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44" w:rsidRDefault="00E90844" w:rsidP="00E90844">
      <w:pPr>
        <w:spacing w:line="600" w:lineRule="exact"/>
        <w:jc w:val="center"/>
        <w:rPr>
          <w:rFonts w:ascii="仿宋_GB2312" w:eastAsia="仿宋_GB2312" w:hAnsi="微软雅黑"/>
          <w:b/>
          <w:sz w:val="36"/>
          <w:szCs w:val="36"/>
        </w:rPr>
      </w:pPr>
      <w:r>
        <w:rPr>
          <w:rFonts w:ascii="仿宋_GB2312" w:eastAsia="仿宋_GB2312" w:hAnsi="微软雅黑" w:hint="eastAsia"/>
          <w:b/>
          <w:sz w:val="36"/>
          <w:szCs w:val="36"/>
        </w:rPr>
        <w:t>浙江秀洲德商村镇银行股份有限公司</w:t>
      </w:r>
    </w:p>
    <w:p w:rsidR="00E90844" w:rsidRDefault="00E90844" w:rsidP="00E90844">
      <w:pPr>
        <w:spacing w:line="600" w:lineRule="exact"/>
        <w:jc w:val="center"/>
        <w:rPr>
          <w:rFonts w:ascii="仿宋_GB2312" w:eastAsia="仿宋_GB2312" w:hAnsi="微软雅黑"/>
          <w:b/>
          <w:sz w:val="36"/>
          <w:szCs w:val="36"/>
        </w:rPr>
      </w:pPr>
      <w:r>
        <w:rPr>
          <w:rFonts w:ascii="仿宋_GB2312" w:eastAsia="仿宋_GB2312" w:hAnsi="微软雅黑" w:hint="eastAsia"/>
          <w:b/>
          <w:sz w:val="36"/>
          <w:szCs w:val="36"/>
        </w:rPr>
        <w:t>2016年年度报告</w:t>
      </w:r>
    </w:p>
    <w:p w:rsidR="00E90844" w:rsidRDefault="00E90844" w:rsidP="00E90844">
      <w:pPr>
        <w:rPr>
          <w:rFonts w:ascii="仿宋_GB2312" w:eastAsia="仿宋_GB2312" w:hAnsi="宋体" w:cs="Tahoma"/>
          <w:b/>
          <w:kern w:val="0"/>
          <w:sz w:val="28"/>
          <w:szCs w:val="28"/>
        </w:rPr>
      </w:pPr>
    </w:p>
    <w:p w:rsidR="00E90844" w:rsidRDefault="00E90844" w:rsidP="00E90844">
      <w:pPr>
        <w:jc w:val="center"/>
        <w:rPr>
          <w:rFonts w:ascii="仿宋_GB2312" w:eastAsia="仿宋_GB2312" w:hAnsi="Times New Roman"/>
          <w:b/>
          <w:sz w:val="30"/>
          <w:szCs w:val="30"/>
        </w:rPr>
      </w:pPr>
      <w:r>
        <w:rPr>
          <w:rFonts w:ascii="仿宋_GB2312" w:eastAsia="仿宋_GB2312" w:hAnsi="宋体" w:cs="Tahoma" w:hint="eastAsia"/>
          <w:b/>
          <w:kern w:val="0"/>
          <w:sz w:val="30"/>
          <w:szCs w:val="30"/>
        </w:rPr>
        <w:t xml:space="preserve">第一章　</w:t>
      </w:r>
      <w:r>
        <w:rPr>
          <w:rFonts w:ascii="仿宋_GB2312" w:eastAsia="仿宋_GB2312" w:hint="eastAsia"/>
          <w:b/>
          <w:sz w:val="30"/>
          <w:szCs w:val="30"/>
        </w:rPr>
        <w:t>重要提示</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浙江秀洲德商村镇银行股份有限公司（下称“本行”）董事会保证本报告所载资料不存在任何</w:t>
      </w:r>
      <w:r>
        <w:rPr>
          <w:rFonts w:ascii="仿宋_GB2312" w:eastAsia="仿宋_GB2312" w:hint="eastAsia"/>
          <w:sz w:val="30"/>
          <w:szCs w:val="30"/>
        </w:rPr>
        <w:t>虚假记载、误导性陈述或者重大遗漏</w:t>
      </w:r>
      <w:r>
        <w:rPr>
          <w:rFonts w:ascii="仿宋_GB2312" w:eastAsia="仿宋_GB2312" w:hAnsi="ˎ̥" w:cs="Tahoma" w:hint="eastAsia"/>
          <w:kern w:val="0"/>
          <w:sz w:val="30"/>
          <w:szCs w:val="30"/>
        </w:rPr>
        <w:t>，并对其内容的真实性、准确性和完整性承担个别及连带责任。</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本行第一届董事会第十五次会议审议通过了《浙江秀洲德商村镇银行股份有限公司2016年年度报告》全文。</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本行年度财务报告已经浙江普华会计师事务所有限公司根据中国注册会计师独立审计准则审计并出具了标准无保留意见的审计报告。</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本行董事长陈法良、行长梅云海、财务负责人朱月芬</w:t>
      </w:r>
      <w:r>
        <w:rPr>
          <w:rFonts w:ascii="仿宋_GB2312" w:eastAsia="仿宋_GB2312" w:hint="eastAsia"/>
          <w:sz w:val="30"/>
          <w:szCs w:val="30"/>
        </w:rPr>
        <w:t>，</w:t>
      </w:r>
      <w:r>
        <w:rPr>
          <w:rFonts w:ascii="仿宋_GB2312" w:eastAsia="仿宋_GB2312" w:hAnsi="ˎ̥" w:cs="Tahoma" w:hint="eastAsia"/>
          <w:kern w:val="0"/>
          <w:sz w:val="30"/>
          <w:szCs w:val="30"/>
        </w:rPr>
        <w:t>保证年度报告中财务报告的真实、完整。</w:t>
      </w:r>
      <w:bookmarkStart w:id="0" w:name="OLE_LINK3"/>
    </w:p>
    <w:p w:rsidR="00E90844" w:rsidRDefault="00E90844" w:rsidP="00E90844">
      <w:pPr>
        <w:jc w:val="center"/>
        <w:rPr>
          <w:rFonts w:ascii="仿宋_GB2312" w:eastAsia="仿宋_GB2312" w:hAnsi="宋体" w:cs="Tahoma"/>
          <w:b/>
          <w:kern w:val="0"/>
          <w:sz w:val="30"/>
          <w:szCs w:val="30"/>
        </w:rPr>
      </w:pPr>
    </w:p>
    <w:p w:rsidR="00E90844" w:rsidRDefault="00E90844" w:rsidP="00E90844">
      <w:pPr>
        <w:jc w:val="center"/>
        <w:rPr>
          <w:rFonts w:ascii="仿宋_GB2312" w:eastAsia="仿宋_GB2312" w:hAnsi="ˎ̥" w:cs="Tahoma"/>
          <w:b/>
          <w:kern w:val="0"/>
          <w:sz w:val="30"/>
          <w:szCs w:val="30"/>
        </w:rPr>
      </w:pPr>
      <w:r>
        <w:rPr>
          <w:rFonts w:ascii="仿宋_GB2312" w:eastAsia="仿宋_GB2312" w:hAnsi="宋体" w:cs="Tahoma" w:hint="eastAsia"/>
          <w:b/>
          <w:kern w:val="0"/>
          <w:sz w:val="30"/>
          <w:szCs w:val="30"/>
        </w:rPr>
        <w:t>第二章　公司简介</w:t>
      </w:r>
    </w:p>
    <w:bookmarkEnd w:id="0"/>
    <w:p w:rsidR="00E90844" w:rsidRDefault="00E90844" w:rsidP="00E90844">
      <w:pPr>
        <w:ind w:firstLineChars="200" w:firstLine="602"/>
        <w:rPr>
          <w:rFonts w:ascii="仿宋_GB2312" w:eastAsia="仿宋_GB2312" w:hAnsi="Times New Roman"/>
          <w:b/>
          <w:sz w:val="30"/>
          <w:szCs w:val="30"/>
        </w:rPr>
      </w:pPr>
      <w:r>
        <w:rPr>
          <w:rFonts w:ascii="仿宋_GB2312" w:eastAsia="仿宋_GB2312" w:hint="eastAsia"/>
          <w:b/>
          <w:sz w:val="30"/>
          <w:szCs w:val="30"/>
        </w:rPr>
        <w:t>一、本行简介</w:t>
      </w:r>
    </w:p>
    <w:p w:rsidR="00E90844" w:rsidRDefault="00E90844" w:rsidP="00E90844">
      <w:pPr>
        <w:ind w:firstLineChars="200" w:firstLine="600"/>
        <w:rPr>
          <w:rFonts w:ascii="仿宋_GB2312" w:eastAsia="仿宋_GB2312"/>
          <w:sz w:val="30"/>
          <w:szCs w:val="30"/>
        </w:rPr>
      </w:pPr>
      <w:r>
        <w:rPr>
          <w:rFonts w:ascii="仿宋_GB2312" w:eastAsia="仿宋_GB2312" w:hint="eastAsia"/>
          <w:sz w:val="30"/>
          <w:szCs w:val="30"/>
        </w:rPr>
        <w:t>（一）法定名称</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中文名称：浙江秀洲德商村镇银行股份有限公司（简称“秀洲德商村镇银行”）</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英文名称：ZheJiang XiuZhou DeShang County Bank Co.,Ltd</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（二）法定代表人：陈法良</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（三）本行注册及办公地址：嘉兴市秀洲区洪合镇工业园区富民路东侧</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lastRenderedPageBreak/>
        <w:t>邮政编码：314023</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（四）本行选定的信息披露方式：</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年度报告备置地点：本行办公室及各主要营业场所</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信息披露事务联系人：郑剑</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联系电话：0573-83366888　　传真：0573-83368556</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（五）本行聘请的会计师事务所名称及其住址</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名称：浙江普华会计师事务所有限公司</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住址：杭州市文二路391号西湖国际科技大厦D中4F</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（六）其他有关资料：</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本行注册登记日期：2013年7月3日</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注</w:t>
      </w:r>
      <w:r>
        <w:rPr>
          <w:rFonts w:ascii="仿宋_GB2312" w:eastAsia="仿宋_GB2312" w:hAnsi="ˎ̥" w:cs="Tahoma" w:hint="eastAsia"/>
          <w:color w:val="000000"/>
          <w:kern w:val="0"/>
          <w:sz w:val="30"/>
          <w:szCs w:val="30"/>
        </w:rPr>
        <w:t>册资金：人民币</w:t>
      </w:r>
      <w:r>
        <w:rPr>
          <w:rFonts w:ascii="仿宋_GB2312" w:eastAsia="仿宋_GB2312" w:hAnsi="ˎ̥" w:cs="Tahoma" w:hint="eastAsia"/>
          <w:kern w:val="0"/>
          <w:sz w:val="30"/>
          <w:szCs w:val="30"/>
        </w:rPr>
        <w:t>22000万元</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企业法人营业执照统一社会信用代码：91330400072860149C</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金融许可证编号：S0001H333040001</w:t>
      </w:r>
    </w:p>
    <w:p w:rsidR="00E90844" w:rsidRDefault="00E90844" w:rsidP="00E90844">
      <w:pPr>
        <w:ind w:firstLineChars="200" w:firstLine="602"/>
        <w:rPr>
          <w:rFonts w:ascii="仿宋_GB2312" w:eastAsia="仿宋_GB2312" w:hAnsi="ˎ̥" w:cs="Tahoma"/>
          <w:b/>
          <w:kern w:val="0"/>
          <w:sz w:val="30"/>
          <w:szCs w:val="30"/>
        </w:rPr>
      </w:pPr>
      <w:r>
        <w:rPr>
          <w:rFonts w:ascii="仿宋_GB2312" w:eastAsia="仿宋_GB2312" w:hAnsi="ˎ̥" w:cs="Tahoma" w:hint="eastAsia"/>
          <w:b/>
          <w:kern w:val="0"/>
          <w:sz w:val="30"/>
          <w:szCs w:val="30"/>
        </w:rPr>
        <w:t>二、本行组织结构</w:t>
      </w:r>
    </w:p>
    <w:p w:rsidR="00E90844" w:rsidRDefault="00E90844" w:rsidP="00E90844">
      <w:pPr>
        <w:ind w:firstLineChars="200" w:firstLine="560"/>
        <w:rPr>
          <w:rFonts w:ascii="仿宋_GB2312" w:eastAsia="仿宋_GB2312" w:hAnsi="ˎ̥" w:cs="Tahoma"/>
          <w:kern w:val="0"/>
          <w:sz w:val="28"/>
          <w:szCs w:val="28"/>
        </w:rPr>
      </w:pPr>
    </w:p>
    <w:p w:rsidR="00E90844" w:rsidRDefault="00E90844" w:rsidP="00E90844">
      <w:pPr>
        <w:ind w:firstLineChars="200" w:firstLine="560"/>
        <w:rPr>
          <w:rFonts w:ascii="仿宋_GB2312" w:eastAsia="仿宋_GB2312" w:hAnsi="ˎ̥" w:cs="Tahoma"/>
          <w:kern w:val="0"/>
          <w:sz w:val="28"/>
          <w:szCs w:val="28"/>
        </w:rPr>
      </w:pPr>
    </w:p>
    <w:p w:rsidR="00E90844" w:rsidRDefault="00E90844" w:rsidP="00E90844">
      <w:pPr>
        <w:widowControl/>
        <w:jc w:val="left"/>
        <w:rPr>
          <w:rFonts w:ascii="仿宋_GB2312" w:eastAsia="仿宋_GB2312" w:hAnsi="ˎ̥" w:cs="Tahoma"/>
          <w:kern w:val="0"/>
          <w:sz w:val="28"/>
          <w:szCs w:val="28"/>
        </w:rPr>
        <w:sectPr w:rsidR="00E90844">
          <w:pgSz w:w="11906" w:h="16838"/>
          <w:pgMar w:top="1361" w:right="1474" w:bottom="1304" w:left="1701" w:header="851" w:footer="851" w:gutter="0"/>
          <w:pgNumType w:fmt="numberInDash"/>
          <w:cols w:space="720"/>
          <w:docGrid w:type="linesAndChars" w:linePitch="287"/>
        </w:sectPr>
      </w:pPr>
    </w:p>
    <w:tbl>
      <w:tblPr>
        <w:tblW w:w="0" w:type="auto"/>
        <w:tblInd w:w="93" w:type="dxa"/>
        <w:tblLook w:val="04A0"/>
      </w:tblPr>
      <w:tblGrid>
        <w:gridCol w:w="223"/>
        <w:gridCol w:w="676"/>
        <w:gridCol w:w="675"/>
        <w:gridCol w:w="691"/>
        <w:gridCol w:w="613"/>
        <w:gridCol w:w="222"/>
        <w:gridCol w:w="729"/>
        <w:gridCol w:w="675"/>
        <w:gridCol w:w="613"/>
        <w:gridCol w:w="660"/>
        <w:gridCol w:w="566"/>
        <w:gridCol w:w="613"/>
        <w:gridCol w:w="222"/>
        <w:gridCol w:w="644"/>
        <w:gridCol w:w="613"/>
        <w:gridCol w:w="613"/>
        <w:gridCol w:w="644"/>
        <w:gridCol w:w="954"/>
        <w:gridCol w:w="805"/>
        <w:gridCol w:w="816"/>
        <w:gridCol w:w="749"/>
        <w:gridCol w:w="706"/>
        <w:gridCol w:w="862"/>
        <w:gridCol w:w="222"/>
      </w:tblGrid>
      <w:tr w:rsidR="00E90844" w:rsidTr="00E90844">
        <w:trPr>
          <w:trHeight w:val="499"/>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股东大会</w:t>
            </w: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nil"/>
              <w:bottom w:val="single" w:sz="4" w:space="0" w:color="auto"/>
              <w:right w:val="single" w:sz="4" w:space="0" w:color="auto"/>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gridSpan w:val="3"/>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single" w:sz="4" w:space="0" w:color="auto"/>
              <w:left w:val="single" w:sz="4" w:space="0" w:color="auto"/>
              <w:bottom w:val="single" w:sz="4" w:space="0" w:color="auto"/>
              <w:right w:val="nil"/>
            </w:tcBorders>
            <w:noWrap/>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noWrap/>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gridSpan w:val="3"/>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gridSpan w:val="3"/>
            <w:tcBorders>
              <w:top w:val="single" w:sz="4" w:space="0" w:color="auto"/>
              <w:left w:val="single" w:sz="4" w:space="0" w:color="auto"/>
              <w:bottom w:val="single" w:sz="4" w:space="0" w:color="auto"/>
              <w:right w:val="single" w:sz="4" w:space="0" w:color="000000"/>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监事会</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董事会</w:t>
            </w:r>
          </w:p>
        </w:tc>
        <w:tc>
          <w:tcPr>
            <w:tcW w:w="0" w:type="auto"/>
            <w:tcBorders>
              <w:top w:val="single" w:sz="4" w:space="0" w:color="auto"/>
              <w:left w:val="nil"/>
              <w:bottom w:val="nil"/>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gridSpan w:val="4"/>
            <w:tcBorders>
              <w:top w:val="single" w:sz="4" w:space="0" w:color="auto"/>
              <w:left w:val="single" w:sz="4" w:space="0" w:color="auto"/>
              <w:bottom w:val="single" w:sz="4" w:space="0" w:color="auto"/>
              <w:right w:val="single" w:sz="4" w:space="0" w:color="000000"/>
            </w:tcBorders>
            <w:noWrap/>
            <w:vAlign w:val="center"/>
            <w:hideMark/>
          </w:tcPr>
          <w:p w:rsidR="00E90844" w:rsidRDefault="00E90844">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rPr>
              <w:t>风险与关联交易委员会</w:t>
            </w: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gridSpan w:val="3"/>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nil"/>
              <w:bottom w:val="single" w:sz="4" w:space="0" w:color="auto"/>
              <w:right w:val="single" w:sz="4" w:space="0" w:color="auto"/>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gridSpan w:val="4"/>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高级管理层</w:t>
            </w:r>
          </w:p>
        </w:tc>
        <w:tc>
          <w:tcPr>
            <w:tcW w:w="0" w:type="auto"/>
            <w:tcBorders>
              <w:top w:val="single" w:sz="4" w:space="0" w:color="auto"/>
              <w:left w:val="nil"/>
              <w:bottom w:val="nil"/>
              <w:right w:val="nil"/>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 xml:space="preserve">　</w:t>
            </w:r>
          </w:p>
        </w:tc>
        <w:tc>
          <w:tcPr>
            <w:tcW w:w="0" w:type="auto"/>
            <w:tcBorders>
              <w:top w:val="single" w:sz="4" w:space="0" w:color="auto"/>
              <w:left w:val="nil"/>
              <w:bottom w:val="nil"/>
              <w:right w:val="nil"/>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 xml:space="preserve">　</w:t>
            </w:r>
          </w:p>
        </w:tc>
        <w:tc>
          <w:tcPr>
            <w:tcW w:w="0" w:type="auto"/>
            <w:tcBorders>
              <w:top w:val="single" w:sz="4" w:space="0" w:color="auto"/>
              <w:left w:val="nil"/>
              <w:bottom w:val="nil"/>
              <w:right w:val="nil"/>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 xml:space="preserve">　</w:t>
            </w:r>
          </w:p>
        </w:tc>
        <w:tc>
          <w:tcPr>
            <w:tcW w:w="0" w:type="auto"/>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gridSpan w:val="3"/>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nil"/>
              <w:bottom w:val="single" w:sz="4" w:space="0" w:color="auto"/>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single" w:sz="4" w:space="0" w:color="auto"/>
              <w:bottom w:val="single" w:sz="4" w:space="0" w:color="auto"/>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nil"/>
              <w:bottom w:val="single" w:sz="4" w:space="0" w:color="auto"/>
              <w:right w:val="single" w:sz="4" w:space="0" w:color="auto"/>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noWrap/>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noWrap/>
            <w:vAlign w:val="center"/>
            <w:hideMark/>
          </w:tcPr>
          <w:p w:rsidR="00E90844" w:rsidRDefault="00E90844">
            <w:pPr>
              <w:jc w:val="left"/>
              <w:rPr>
                <w:rFonts w:ascii="宋体" w:hAnsi="宋体" w:cs="宋体"/>
                <w:color w:val="000000"/>
                <w:kern w:val="0"/>
                <w:sz w:val="10"/>
                <w:szCs w:val="10"/>
              </w:rPr>
            </w:pPr>
            <w:r>
              <w:rPr>
                <w:rFonts w:ascii="宋体" w:hAnsi="宋体" w:cs="宋体" w:hint="eastAsia"/>
                <w:color w:val="000000"/>
                <w:kern w:val="0"/>
                <w:sz w:val="10"/>
                <w:szCs w:val="10"/>
              </w:rPr>
              <w:t xml:space="preserve">　</w:t>
            </w:r>
          </w:p>
        </w:tc>
        <w:tc>
          <w:tcPr>
            <w:tcW w:w="0" w:type="auto"/>
            <w:tcBorders>
              <w:top w:val="nil"/>
              <w:left w:val="nil"/>
              <w:bottom w:val="single" w:sz="4" w:space="0" w:color="auto"/>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nil"/>
              <w:left w:val="nil"/>
              <w:bottom w:val="single" w:sz="4" w:space="0" w:color="auto"/>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single" w:sz="4" w:space="0" w:color="auto"/>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nil"/>
              <w:right w:val="nil"/>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left"/>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gridSpan w:val="4"/>
            <w:tcBorders>
              <w:top w:val="single" w:sz="4" w:space="0" w:color="auto"/>
              <w:left w:val="single" w:sz="4" w:space="0" w:color="auto"/>
              <w:bottom w:val="single" w:sz="4" w:space="0" w:color="auto"/>
              <w:right w:val="single" w:sz="4" w:space="0" w:color="000000"/>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职能部门</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gridSpan w:val="4"/>
            <w:tcBorders>
              <w:top w:val="single" w:sz="4" w:space="0" w:color="auto"/>
              <w:left w:val="single" w:sz="4" w:space="0" w:color="auto"/>
              <w:bottom w:val="single" w:sz="4" w:space="0" w:color="auto"/>
              <w:right w:val="single" w:sz="4" w:space="0" w:color="000000"/>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营业网点</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gridSpan w:val="8"/>
            <w:tcBorders>
              <w:top w:val="single" w:sz="4" w:space="0" w:color="auto"/>
              <w:left w:val="single" w:sz="4" w:space="0" w:color="auto"/>
              <w:bottom w:val="single" w:sz="4" w:space="0" w:color="auto"/>
              <w:right w:val="single" w:sz="4" w:space="0" w:color="000000"/>
            </w:tcBorders>
            <w:vAlign w:val="center"/>
            <w:hideMark/>
          </w:tcPr>
          <w:p w:rsidR="00E90844" w:rsidRDefault="00E90844">
            <w:pPr>
              <w:jc w:val="center"/>
              <w:rPr>
                <w:rFonts w:ascii="宋体" w:hAnsi="宋体" w:cs="宋体"/>
                <w:b/>
                <w:bCs/>
                <w:color w:val="000000"/>
                <w:kern w:val="0"/>
                <w:sz w:val="24"/>
                <w:szCs w:val="24"/>
              </w:rPr>
            </w:pPr>
            <w:r>
              <w:rPr>
                <w:rFonts w:ascii="宋体" w:hAnsi="宋体" w:cs="宋体" w:hint="eastAsia"/>
                <w:b/>
                <w:bCs/>
                <w:color w:val="000000"/>
                <w:kern w:val="0"/>
                <w:sz w:val="24"/>
              </w:rPr>
              <w:t>各专业委员会</w:t>
            </w: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499"/>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nil"/>
              <w:bottom w:val="single" w:sz="4" w:space="0" w:color="auto"/>
              <w:right w:val="single" w:sz="4" w:space="0" w:color="auto"/>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nil"/>
              <w:bottom w:val="nil"/>
              <w:right w:val="single" w:sz="4" w:space="0" w:color="auto"/>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nil"/>
              <w:left w:val="nil"/>
              <w:bottom w:val="single" w:sz="4" w:space="0" w:color="auto"/>
              <w:right w:val="single" w:sz="4" w:space="0" w:color="auto"/>
            </w:tcBorders>
            <w:vAlign w:val="center"/>
            <w:hideMark/>
          </w:tcPr>
          <w:p w:rsidR="00E90844" w:rsidRDefault="00E90844">
            <w:pPr>
              <w:jc w:val="center"/>
              <w:rPr>
                <w:rFonts w:ascii="宋体" w:hAnsi="宋体" w:cs="宋体"/>
                <w:b/>
                <w:bCs/>
                <w:color w:val="000000"/>
                <w:kern w:val="0"/>
                <w:sz w:val="10"/>
                <w:szCs w:val="10"/>
              </w:rPr>
            </w:pPr>
            <w:r>
              <w:rPr>
                <w:rFonts w:ascii="宋体" w:hAnsi="宋体" w:cs="宋体" w:hint="eastAsia"/>
                <w:b/>
                <w:bCs/>
                <w:color w:val="000000"/>
                <w:kern w:val="0"/>
                <w:sz w:val="10"/>
                <w:szCs w:val="10"/>
              </w:rPr>
              <w:t xml:space="preserve">　</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noWrap/>
            <w:vAlign w:val="center"/>
            <w:hideMark/>
          </w:tcPr>
          <w:p w:rsidR="00E90844" w:rsidRDefault="00E90844">
            <w:pPr>
              <w:widowControl/>
              <w:jc w:val="left"/>
              <w:rPr>
                <w:rFonts w:asciiTheme="minorHAnsi" w:eastAsiaTheme="minorEastAsia" w:hAnsiTheme="minorHAnsi" w:cstheme="minorBidi"/>
              </w:rPr>
            </w:pPr>
          </w:p>
        </w:tc>
      </w:tr>
      <w:tr w:rsidR="00E90844" w:rsidTr="00E90844">
        <w:trPr>
          <w:trHeight w:val="2400"/>
        </w:trPr>
        <w:tc>
          <w:tcPr>
            <w:tcW w:w="0" w:type="auto"/>
            <w:noWrap/>
            <w:vAlign w:val="center"/>
            <w:hideMark/>
          </w:tcPr>
          <w:p w:rsidR="00E90844" w:rsidRDefault="00E90844">
            <w:pPr>
              <w:widowControl/>
              <w:jc w:val="left"/>
              <w:rPr>
                <w:rFonts w:asciiTheme="minorHAnsi" w:eastAsiaTheme="minorEastAsia" w:hAnsiTheme="minorHAnsi" w:cstheme="minorBid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综  合  管  理  部</w:t>
            </w:r>
          </w:p>
        </w:tc>
        <w:tc>
          <w:tcPr>
            <w:tcW w:w="0" w:type="auto"/>
            <w:tcBorders>
              <w:top w:val="nil"/>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风  险  管  理  部</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业   务  拓  展  部</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运 营 管 理 部</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营</w:t>
            </w:r>
          </w:p>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业   部</w:t>
            </w:r>
          </w:p>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（洪  合）</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  江  泾  支  行</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  店  支  行</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新   塍   支   行</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秀 洲 支 行</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油 车 港 支 行</w:t>
            </w:r>
          </w:p>
        </w:tc>
        <w:tc>
          <w:tcPr>
            <w:tcW w:w="0" w:type="auto"/>
            <w:vAlign w:val="center"/>
            <w:hideMark/>
          </w:tcPr>
          <w:p w:rsidR="00E90844" w:rsidRDefault="00E90844">
            <w:pPr>
              <w:widowControl/>
              <w:jc w:val="left"/>
              <w:rPr>
                <w:rFonts w:asciiTheme="minorHAnsi" w:eastAsiaTheme="minorEastAsia" w:hAnsiTheme="minorHAnsi" w:cstheme="minorBid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资产负债管理委员</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风险控制委员会</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授信审查委员会</w:t>
            </w:r>
          </w:p>
        </w:tc>
        <w:tc>
          <w:tcPr>
            <w:tcW w:w="0" w:type="auto"/>
            <w:tcBorders>
              <w:top w:val="nil"/>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考核与评审委员会</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大额采购管理委员会</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财务审批委员会</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基建工作领导小组</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反洗钱领导小组</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贷款责任追究领导小组</w:t>
            </w:r>
          </w:p>
        </w:tc>
        <w:tc>
          <w:tcPr>
            <w:tcW w:w="0" w:type="auto"/>
            <w:tcBorders>
              <w:top w:val="single" w:sz="4" w:space="0" w:color="auto"/>
              <w:left w:val="nil"/>
              <w:bottom w:val="single" w:sz="4" w:space="0" w:color="auto"/>
              <w:right w:val="single" w:sz="4" w:space="0" w:color="auto"/>
            </w:tcBorders>
            <w:vAlign w:val="center"/>
            <w:hideMark/>
          </w:tcPr>
          <w:p w:rsidR="00E90844" w:rsidRDefault="00E90844">
            <w:pPr>
              <w:jc w:val="center"/>
              <w:rPr>
                <w:rFonts w:ascii="仿宋_GB2312" w:eastAsia="仿宋_GB2312" w:hAnsi="宋体" w:cs="宋体"/>
                <w:kern w:val="0"/>
                <w:szCs w:val="21"/>
              </w:rPr>
            </w:pPr>
            <w:r>
              <w:rPr>
                <w:rFonts w:ascii="仿宋_GB2312" w:eastAsia="仿宋_GB2312" w:hAnsi="宋体" w:cs="宋体" w:hint="eastAsia"/>
                <w:kern w:val="0"/>
                <w:szCs w:val="21"/>
              </w:rPr>
              <w:t>金融消费者权益保护工作领导小组</w:t>
            </w:r>
          </w:p>
        </w:tc>
        <w:tc>
          <w:tcPr>
            <w:tcW w:w="0" w:type="auto"/>
            <w:noWrap/>
            <w:vAlign w:val="center"/>
            <w:hideMark/>
          </w:tcPr>
          <w:p w:rsidR="00E90844" w:rsidRDefault="00E90844">
            <w:pPr>
              <w:widowControl/>
              <w:jc w:val="left"/>
              <w:rPr>
                <w:rFonts w:asciiTheme="minorHAnsi" w:eastAsiaTheme="minorEastAsia" w:hAnsiTheme="minorHAnsi" w:cstheme="minorBidi"/>
              </w:rPr>
            </w:pPr>
          </w:p>
        </w:tc>
      </w:tr>
    </w:tbl>
    <w:p w:rsidR="00E90844" w:rsidRDefault="00E90844" w:rsidP="00E90844">
      <w:pPr>
        <w:widowControl/>
        <w:jc w:val="left"/>
        <w:sectPr w:rsidR="00E90844">
          <w:pgSz w:w="16838" w:h="11906" w:orient="landscape"/>
          <w:pgMar w:top="1134" w:right="1021" w:bottom="1304" w:left="1134" w:header="851" w:footer="992" w:gutter="0"/>
          <w:cols w:space="720"/>
          <w:docGrid w:type="lines" w:linePitch="287"/>
        </w:sectPr>
      </w:pPr>
    </w:p>
    <w:p w:rsidR="00E90844" w:rsidRDefault="00E90844" w:rsidP="00E90844">
      <w:pPr>
        <w:jc w:val="center"/>
        <w:rPr>
          <w:rFonts w:ascii="仿宋_GB2312" w:eastAsia="仿宋_GB2312" w:hAnsi="宋体" w:cs="Tahoma"/>
          <w:b/>
          <w:kern w:val="0"/>
          <w:sz w:val="30"/>
          <w:szCs w:val="30"/>
        </w:rPr>
      </w:pPr>
      <w:r>
        <w:rPr>
          <w:rFonts w:ascii="仿宋_GB2312" w:eastAsia="仿宋_GB2312" w:hAnsi="宋体" w:cs="Tahoma" w:hint="eastAsia"/>
          <w:b/>
          <w:kern w:val="0"/>
          <w:sz w:val="30"/>
          <w:szCs w:val="30"/>
        </w:rPr>
        <w:lastRenderedPageBreak/>
        <w:t>第三章　会计数据摘要</w:t>
      </w:r>
    </w:p>
    <w:p w:rsidR="00E90844" w:rsidRDefault="00E90844" w:rsidP="00E90844">
      <w:pPr>
        <w:ind w:firstLine="570"/>
        <w:rPr>
          <w:rFonts w:ascii="仿宋_GB2312" w:eastAsia="仿宋_GB2312" w:hAnsi="ˎ̥" w:cs="Tahoma"/>
          <w:kern w:val="0"/>
          <w:sz w:val="28"/>
          <w:szCs w:val="28"/>
        </w:rPr>
      </w:pPr>
      <w:r>
        <w:rPr>
          <w:rFonts w:ascii="仿宋_GB2312" w:eastAsia="仿宋_GB2312" w:hAnsi="ˎ̥" w:cs="Tahoma" w:hint="eastAsia"/>
          <w:b/>
          <w:kern w:val="0"/>
          <w:sz w:val="28"/>
          <w:szCs w:val="28"/>
        </w:rPr>
        <w:t>一、年度主要利润指标</w:t>
      </w:r>
      <w:r>
        <w:rPr>
          <w:rFonts w:ascii="仿宋_GB2312" w:eastAsia="仿宋_GB2312" w:hAnsi="ˎ̥" w:cs="Tahoma" w:hint="eastAsia"/>
          <w:kern w:val="0"/>
          <w:sz w:val="28"/>
          <w:szCs w:val="28"/>
        </w:rPr>
        <w:t xml:space="preserve">　　　　　　　　 　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2"/>
        <w:gridCol w:w="1750"/>
        <w:gridCol w:w="1750"/>
        <w:gridCol w:w="1377"/>
        <w:gridCol w:w="1372"/>
      </w:tblGrid>
      <w:tr w:rsidR="00E90844" w:rsidTr="00E90844">
        <w:trPr>
          <w:trHeight w:val="50"/>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项　　　目</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2016</w:t>
            </w:r>
            <w:r>
              <w:rPr>
                <w:rFonts w:hint="eastAsia"/>
                <w:sz w:val="20"/>
                <w:szCs w:val="20"/>
              </w:rPr>
              <w:t>年度</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2015</w:t>
            </w:r>
            <w:r>
              <w:rPr>
                <w:rFonts w:hint="eastAsia"/>
                <w:sz w:val="20"/>
                <w:szCs w:val="20"/>
              </w:rPr>
              <w:t>年度</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增减额</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增幅</w:t>
            </w:r>
          </w:p>
        </w:tc>
      </w:tr>
      <w:tr w:rsidR="00E90844" w:rsidTr="00E90844">
        <w:trPr>
          <w:trHeight w:val="65"/>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营业收入</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6892.8</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6030.22</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862.58</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14.3</w:t>
            </w:r>
          </w:p>
        </w:tc>
      </w:tr>
      <w:tr w:rsidR="00E90844" w:rsidTr="00E90844">
        <w:trPr>
          <w:trHeight w:val="65"/>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营业支出</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5877.35</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5633.37</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243.98</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4.33</w:t>
            </w:r>
          </w:p>
        </w:tc>
      </w:tr>
      <w:tr w:rsidR="00E90844" w:rsidTr="00E90844">
        <w:trPr>
          <w:trHeight w:val="65"/>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营业利润</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1015.45</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396.84</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618.61</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155.88</w:t>
            </w:r>
          </w:p>
        </w:tc>
      </w:tr>
      <w:tr w:rsidR="00E90844" w:rsidTr="00E90844">
        <w:trPr>
          <w:trHeight w:val="65"/>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营业外收支净额</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229.23</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319.09</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rPr>
                <w:color w:val="000000"/>
                <w:sz w:val="20"/>
                <w:szCs w:val="20"/>
              </w:rPr>
            </w:pPr>
            <w:r>
              <w:rPr>
                <w:color w:val="000000"/>
                <w:sz w:val="20"/>
                <w:szCs w:val="20"/>
              </w:rPr>
              <w:t xml:space="preserve">    -89.86</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-28.16</w:t>
            </w:r>
          </w:p>
        </w:tc>
      </w:tr>
      <w:tr w:rsidR="00E90844" w:rsidTr="00E90844">
        <w:trPr>
          <w:trHeight w:val="65"/>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利润总额</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1244.68</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715.93</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528.75</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73.85</w:t>
            </w:r>
          </w:p>
        </w:tc>
      </w:tr>
      <w:tr w:rsidR="00E90844" w:rsidTr="00E90844">
        <w:trPr>
          <w:trHeight w:val="65"/>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减：所得税费用</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287.65</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-158.04</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445.69</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282.01</w:t>
            </w:r>
          </w:p>
        </w:tc>
      </w:tr>
      <w:tr w:rsidR="00E90844" w:rsidTr="00E90844">
        <w:trPr>
          <w:trHeight w:val="65"/>
          <w:tblCellSpacing w:w="0" w:type="dxa"/>
        </w:trPr>
        <w:tc>
          <w:tcPr>
            <w:tcW w:w="134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净利润</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957.03</w:t>
            </w:r>
          </w:p>
        </w:tc>
        <w:tc>
          <w:tcPr>
            <w:tcW w:w="1023"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873.97</w:t>
            </w:r>
          </w:p>
        </w:tc>
        <w:tc>
          <w:tcPr>
            <w:tcW w:w="8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83.06</w:t>
            </w:r>
          </w:p>
        </w:tc>
        <w:tc>
          <w:tcPr>
            <w:tcW w:w="80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9.50</w:t>
            </w:r>
          </w:p>
        </w:tc>
      </w:tr>
    </w:tbl>
    <w:p w:rsidR="00E90844" w:rsidRDefault="00E90844" w:rsidP="00E90844">
      <w:pPr>
        <w:ind w:firstLine="570"/>
        <w:rPr>
          <w:rFonts w:ascii="仿宋_GB2312" w:eastAsia="仿宋_GB2312" w:hAnsi="ˎ̥" w:cs="Tahoma"/>
          <w:kern w:val="0"/>
          <w:sz w:val="28"/>
          <w:szCs w:val="28"/>
        </w:rPr>
      </w:pPr>
      <w:r>
        <w:rPr>
          <w:rFonts w:ascii="仿宋_GB2312" w:eastAsia="仿宋_GB2312" w:hAnsi="ˎ̥" w:cs="Tahoma" w:hint="eastAsia"/>
          <w:b/>
          <w:kern w:val="0"/>
          <w:sz w:val="28"/>
          <w:szCs w:val="28"/>
        </w:rPr>
        <w:t>二、截止报告期末前2014-2016年的主要会计财务数据</w:t>
      </w:r>
    </w:p>
    <w:p w:rsidR="00E90844" w:rsidRDefault="00E90844" w:rsidP="00E90844">
      <w:pPr>
        <w:ind w:firstLineChars="2050" w:firstLine="5740"/>
        <w:rPr>
          <w:rFonts w:ascii="仿宋_GB2312" w:eastAsia="仿宋_GB2312" w:hAnsi="ˎ̥" w:cs="Tahoma"/>
          <w:kern w:val="0"/>
          <w:sz w:val="28"/>
          <w:szCs w:val="28"/>
        </w:rPr>
      </w:pPr>
      <w:r>
        <w:rPr>
          <w:rFonts w:ascii="仿宋_GB2312" w:eastAsia="仿宋_GB2312" w:hAnsi="ˎ̥" w:cs="Tahoma" w:hint="eastAsia"/>
          <w:kern w:val="0"/>
          <w:sz w:val="28"/>
          <w:szCs w:val="28"/>
        </w:rPr>
        <w:t>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0"/>
        <w:gridCol w:w="1950"/>
        <w:gridCol w:w="1950"/>
        <w:gridCol w:w="1991"/>
      </w:tblGrid>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项　　　　目</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2016</w:t>
            </w:r>
            <w:r>
              <w:rPr>
                <w:rFonts w:hint="eastAsia"/>
                <w:sz w:val="20"/>
                <w:szCs w:val="20"/>
              </w:rPr>
              <w:t>年审计数</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2015</w:t>
            </w:r>
            <w:r>
              <w:rPr>
                <w:rFonts w:hint="eastAsia"/>
                <w:sz w:val="20"/>
                <w:szCs w:val="20"/>
              </w:rPr>
              <w:t>年审计数</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2014</w:t>
            </w:r>
            <w:r>
              <w:rPr>
                <w:rFonts w:hint="eastAsia"/>
                <w:sz w:val="20"/>
                <w:szCs w:val="20"/>
              </w:rPr>
              <w:t>年审计数</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总资产</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118084.74</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100477.28</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65312.85</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存款余额</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87194.83</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73258.37</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35024.98</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贷款余额</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90394.49</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73071.98</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50779.51</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股本金</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22000</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22000</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22000</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股东权益</w:t>
            </w:r>
            <w:r>
              <w:rPr>
                <w:sz w:val="20"/>
                <w:szCs w:val="20"/>
              </w:rPr>
              <w:t>(</w:t>
            </w:r>
            <w:r>
              <w:rPr>
                <w:rFonts w:hint="eastAsia"/>
                <w:sz w:val="20"/>
                <w:szCs w:val="20"/>
              </w:rPr>
              <w:t>所有者权益）</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23342.48</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sz w:val="20"/>
                <w:szCs w:val="20"/>
              </w:rPr>
              <w:t>22587.95</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color w:val="000000"/>
                <w:sz w:val="20"/>
                <w:szCs w:val="20"/>
              </w:rPr>
              <w:t>21603.13</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rFonts w:hint="eastAsia"/>
                <w:color w:val="000000"/>
                <w:sz w:val="20"/>
                <w:szCs w:val="20"/>
              </w:rPr>
              <w:t>每股收益（元）</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0.04</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0.04</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0</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rFonts w:hint="eastAsia"/>
                <w:color w:val="000000"/>
                <w:sz w:val="20"/>
                <w:szCs w:val="20"/>
              </w:rPr>
              <w:t>每股净资产（元）</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1.06</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1.03</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0.98</w:t>
            </w:r>
          </w:p>
        </w:tc>
      </w:tr>
      <w:tr w:rsidR="00E90844" w:rsidTr="00E90844">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净资产收益率（</w:t>
            </w:r>
            <w:r>
              <w:rPr>
                <w:sz w:val="20"/>
                <w:szCs w:val="20"/>
              </w:rPr>
              <w:t>%</w:t>
            </w:r>
            <w:r>
              <w:rPr>
                <w:rFonts w:hint="eastAsia"/>
                <w:sz w:val="20"/>
                <w:szCs w:val="20"/>
              </w:rPr>
              <w:t>）</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4.19</w:t>
            </w:r>
          </w:p>
        </w:tc>
        <w:tc>
          <w:tcPr>
            <w:tcW w:w="114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color w:val="000000"/>
                <w:sz w:val="20"/>
                <w:szCs w:val="20"/>
              </w:rPr>
            </w:pPr>
            <w:r>
              <w:rPr>
                <w:color w:val="000000"/>
                <w:sz w:val="20"/>
                <w:szCs w:val="20"/>
              </w:rPr>
              <w:t>3.96</w:t>
            </w:r>
          </w:p>
        </w:tc>
        <w:tc>
          <w:tcPr>
            <w:tcW w:w="1164"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0.26</w:t>
            </w:r>
          </w:p>
        </w:tc>
      </w:tr>
    </w:tbl>
    <w:p w:rsidR="00E90844" w:rsidRDefault="00E90844" w:rsidP="00E90844">
      <w:pPr>
        <w:rPr>
          <w:rFonts w:ascii="仿宋_GB2312" w:eastAsia="仿宋_GB2312" w:hAnsi="宋体" w:cs="Tahoma"/>
          <w:kern w:val="0"/>
          <w:sz w:val="24"/>
          <w:szCs w:val="24"/>
        </w:rPr>
      </w:pPr>
      <w:r>
        <w:rPr>
          <w:rFonts w:ascii="仿宋_GB2312" w:eastAsia="仿宋_GB2312" w:hAnsi="ˎ̥" w:cs="Tahoma" w:hint="eastAsia"/>
          <w:kern w:val="0"/>
          <w:sz w:val="24"/>
        </w:rPr>
        <w:t>注：</w:t>
      </w:r>
      <w:r>
        <w:rPr>
          <w:rFonts w:ascii="仿宋_GB2312" w:eastAsia="仿宋_GB2312" w:hAnsi="宋体" w:cs="Tahoma" w:hint="eastAsia"/>
          <w:kern w:val="0"/>
          <w:sz w:val="24"/>
        </w:rPr>
        <w:t>净资产收益率＝净利润/（年初股东权益/2＋年末股东权益/2）×100%。</w:t>
      </w:r>
    </w:p>
    <w:p w:rsidR="00E90844" w:rsidRDefault="00E90844" w:rsidP="00E90844">
      <w:pPr>
        <w:ind w:firstLine="570"/>
        <w:rPr>
          <w:rFonts w:ascii="仿宋_GB2312" w:eastAsia="仿宋_GB2312" w:hAnsi="宋体" w:cs="Tahoma"/>
          <w:color w:val="000000"/>
          <w:kern w:val="0"/>
          <w:sz w:val="28"/>
          <w:szCs w:val="28"/>
        </w:rPr>
      </w:pPr>
      <w:r>
        <w:rPr>
          <w:rFonts w:ascii="仿宋_GB2312" w:eastAsia="仿宋_GB2312" w:hAnsi="宋体" w:cs="Tahoma" w:hint="eastAsia"/>
          <w:b/>
          <w:color w:val="000000"/>
          <w:kern w:val="0"/>
          <w:sz w:val="30"/>
          <w:szCs w:val="30"/>
        </w:rPr>
        <w:t>三、报告期末主要合规性监管指标</w:t>
      </w:r>
      <w:r>
        <w:rPr>
          <w:rFonts w:ascii="仿宋_GB2312" w:eastAsia="仿宋_GB2312" w:hAnsi="宋体" w:cs="Tahoma" w:hint="eastAsia"/>
          <w:color w:val="000000"/>
          <w:kern w:val="0"/>
          <w:sz w:val="30"/>
          <w:szCs w:val="30"/>
        </w:rPr>
        <w:t xml:space="preserve">　　　</w:t>
      </w:r>
      <w:r>
        <w:rPr>
          <w:rFonts w:ascii="仿宋_GB2312" w:eastAsia="仿宋_GB2312" w:hAnsi="宋体" w:cs="Tahoma" w:hint="eastAsia"/>
          <w:color w:val="000000"/>
          <w:kern w:val="0"/>
          <w:sz w:val="28"/>
          <w:szCs w:val="28"/>
        </w:rPr>
        <w:t>单位：人民币、万元、%</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2532"/>
        <w:gridCol w:w="992"/>
        <w:gridCol w:w="1134"/>
        <w:gridCol w:w="1134"/>
        <w:gridCol w:w="1134"/>
      </w:tblGrid>
      <w:tr w:rsidR="00E90844" w:rsidTr="00E90844">
        <w:trPr>
          <w:trHeight w:val="443"/>
        </w:trPr>
        <w:tc>
          <w:tcPr>
            <w:tcW w:w="1736"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rFonts w:hint="eastAsia"/>
                <w:color w:val="000000"/>
              </w:rPr>
              <w:t>指标分类</w:t>
            </w: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rFonts w:hint="eastAsia"/>
                <w:color w:val="000000"/>
              </w:rPr>
              <w:t>指标名称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rFonts w:hint="eastAsia"/>
                <w:color w:val="000000"/>
              </w:rPr>
              <w:t>标准值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color w:val="000000"/>
              </w:rPr>
              <w:t>2016</w:t>
            </w:r>
            <w:r>
              <w:rPr>
                <w:rFonts w:hint="eastAsia"/>
                <w:color w:val="000000"/>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color w:val="000000"/>
              </w:rPr>
              <w:t>2015</w:t>
            </w:r>
            <w:r>
              <w:rPr>
                <w:rFonts w:hint="eastAsia"/>
                <w:color w:val="000000"/>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rFonts w:hint="eastAsia"/>
                <w:color w:val="000000"/>
              </w:rPr>
              <w:t>变动情况</w:t>
            </w:r>
          </w:p>
        </w:tc>
      </w:tr>
      <w:tr w:rsidR="00E90844" w:rsidTr="00E90844">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szCs w:val="24"/>
              </w:rPr>
            </w:pPr>
            <w:r>
              <w:rPr>
                <w:rFonts w:hint="eastAsia"/>
                <w:color w:val="000000"/>
              </w:rPr>
              <w:t>资本充足状况</w:t>
            </w: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szCs w:val="24"/>
              </w:rPr>
            </w:pPr>
            <w:r>
              <w:rPr>
                <w:rFonts w:hint="eastAsia"/>
                <w:color w:val="000000"/>
              </w:rPr>
              <w:t>资本充足率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rFonts w:hint="eastAsia"/>
                <w:color w:val="000000"/>
              </w:rPr>
              <w:t>≥</w:t>
            </w:r>
            <w:r>
              <w:rPr>
                <w:color w:val="00000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sz w:val="22"/>
                <w:szCs w:val="24"/>
              </w:rPr>
            </w:pPr>
            <w:r>
              <w:rPr>
                <w:sz w:val="22"/>
              </w:rPr>
              <w:t>28.79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 w:val="22"/>
                <w:szCs w:val="24"/>
              </w:rPr>
            </w:pPr>
            <w:r>
              <w:rPr>
                <w:color w:val="000000"/>
                <w:sz w:val="22"/>
              </w:rPr>
              <w:t>30.66</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sz w:val="22"/>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核心资本充足率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sz w:val="22"/>
                <w:szCs w:val="24"/>
              </w:rPr>
            </w:pPr>
            <w:r>
              <w:rPr>
                <w:sz w:val="22"/>
              </w:rPr>
              <w:t>27.67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29.51</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E90844" w:rsidRDefault="00E90844">
            <w:pPr>
              <w:rPr>
                <w:rFonts w:ascii="Times New Roman" w:hAnsi="Times New Roman"/>
                <w:color w:val="000000"/>
                <w:szCs w:val="24"/>
              </w:rPr>
            </w:pPr>
            <w:r>
              <w:rPr>
                <w:rFonts w:hint="eastAsia"/>
                <w:color w:val="000000"/>
              </w:rPr>
              <w:t>资产安全状况</w:t>
            </w:r>
          </w:p>
          <w:p w:rsidR="00E90844" w:rsidRDefault="00E90844">
            <w:pPr>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szCs w:val="24"/>
              </w:rPr>
            </w:pPr>
            <w:r>
              <w:rPr>
                <w:rFonts w:hint="eastAsia"/>
                <w:color w:val="000000"/>
              </w:rPr>
              <w:t>不良贷款率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szCs w:val="24"/>
              </w:rPr>
            </w:pPr>
            <w:r>
              <w:rPr>
                <w:rFonts w:hint="eastAsia"/>
              </w:rPr>
              <w:t>≤</w:t>
            </w: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sz w:val="22"/>
                <w:szCs w:val="24"/>
              </w:rPr>
            </w:pPr>
            <w:r>
              <w:rPr>
                <w:sz w:val="22"/>
              </w:rPr>
              <w:t>1.46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sz w:val="22"/>
                <w:szCs w:val="24"/>
              </w:rPr>
            </w:pPr>
            <w:r>
              <w:rPr>
                <w:sz w:val="22"/>
              </w:rPr>
              <w:t>0.85</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sz w:val="22"/>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不良资产率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0.62</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单一集团客户授信集中度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4.3</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单一客户贷款集中度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4.02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4.17</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全部关联度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3.11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6.89</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贷款损失准备充足率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资产损失准备充足率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拨备覆盖率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kern w:val="0"/>
                <w:sz w:val="20"/>
                <w:szCs w:val="20"/>
              </w:rPr>
            </w:pPr>
            <w:r>
              <w:rPr>
                <w:rFonts w:hint="eastAsia"/>
              </w:rPr>
              <w:t>≥</w:t>
            </w:r>
            <w: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178.03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299.38</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授信集中度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color w:val="000000"/>
                <w:kern w:val="0"/>
                <w:sz w:val="20"/>
                <w:szCs w:val="20"/>
              </w:rPr>
            </w:pPr>
            <w:r>
              <w:rPr>
                <w:rFonts w:hint="eastAsia"/>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rFonts w:hint="eastAsia"/>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rFonts w:hint="eastAsia"/>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r w:rsidR="00E90844" w:rsidTr="00E90844">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E90844" w:rsidRDefault="00E90844">
            <w:pPr>
              <w:rPr>
                <w:rFonts w:ascii="Times New Roman" w:hAnsi="Times New Roman"/>
                <w:color w:val="000000"/>
                <w:szCs w:val="24"/>
              </w:rPr>
            </w:pPr>
            <w:r>
              <w:rPr>
                <w:rFonts w:hint="eastAsia"/>
                <w:color w:val="000000"/>
              </w:rPr>
              <w:t>盈利状况</w:t>
            </w:r>
          </w:p>
          <w:p w:rsidR="00E90844" w:rsidRDefault="00E90844">
            <w:pPr>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szCs w:val="24"/>
              </w:rPr>
            </w:pPr>
            <w:r>
              <w:rPr>
                <w:rFonts w:hint="eastAsia"/>
                <w:color w:val="000000"/>
              </w:rPr>
              <w:t>资产利润率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rFonts w:hint="eastAsia"/>
                <w:color w:val="000000"/>
              </w:rPr>
              <w:t>≥</w:t>
            </w:r>
            <w:r>
              <w:rPr>
                <w:color w:val="000000"/>
              </w:rPr>
              <w:t>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 w:val="22"/>
                <w:szCs w:val="24"/>
              </w:rPr>
            </w:pPr>
            <w:r>
              <w:rPr>
                <w:color w:val="000000"/>
                <w:sz w:val="22"/>
              </w:rPr>
              <w:t>0.97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 w:val="22"/>
                <w:szCs w:val="24"/>
              </w:rPr>
            </w:pPr>
            <w:r>
              <w:rPr>
                <w:color w:val="000000"/>
                <w:sz w:val="22"/>
              </w:rPr>
              <w:t>1.05</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资本利润率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color w:val="000000"/>
                <w:kern w:val="0"/>
                <w:sz w:val="20"/>
                <w:szCs w:val="20"/>
              </w:rPr>
            </w:pPr>
            <w:r>
              <w:rPr>
                <w:rFonts w:hint="eastAsia"/>
                <w:color w:val="000000"/>
              </w:rPr>
              <w:t>≥</w:t>
            </w:r>
            <w:r>
              <w:rPr>
                <w:color w:val="00000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4.59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3.96</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color w:val="000000"/>
                <w:sz w:val="22"/>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成本收入比率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color w:val="000000"/>
                <w:kern w:val="0"/>
                <w:sz w:val="20"/>
                <w:szCs w:val="20"/>
              </w:rPr>
            </w:pPr>
            <w:r>
              <w:rPr>
                <w:rFonts w:hint="eastAsia"/>
                <w:color w:val="000000"/>
              </w:rPr>
              <w:t>≤</w:t>
            </w:r>
            <w:r>
              <w:rPr>
                <w:color w:val="000000"/>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57.73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59.77</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color w:val="000000"/>
                <w:sz w:val="22"/>
                <w:szCs w:val="24"/>
              </w:rPr>
            </w:pPr>
          </w:p>
        </w:tc>
      </w:tr>
      <w:tr w:rsidR="00E90844" w:rsidTr="00E90844">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E90844" w:rsidRDefault="00E90844">
            <w:pPr>
              <w:rPr>
                <w:rFonts w:ascii="Times New Roman" w:hAnsi="Times New Roman"/>
                <w:color w:val="000000"/>
                <w:szCs w:val="24"/>
              </w:rPr>
            </w:pPr>
            <w:r>
              <w:rPr>
                <w:rFonts w:hint="eastAsia"/>
                <w:color w:val="000000"/>
              </w:rPr>
              <w:t>流动性状况</w:t>
            </w:r>
          </w:p>
          <w:p w:rsidR="00E90844" w:rsidRDefault="00E90844">
            <w:pPr>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szCs w:val="24"/>
              </w:rPr>
            </w:pPr>
            <w:r>
              <w:rPr>
                <w:rFonts w:hint="eastAsia"/>
                <w:color w:val="000000"/>
              </w:rPr>
              <w:t>流动性比例</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Cs w:val="24"/>
              </w:rPr>
            </w:pPr>
            <w:r>
              <w:rPr>
                <w:rFonts w:hint="eastAsia"/>
                <w:color w:val="000000"/>
              </w:rPr>
              <w:t>≥</w:t>
            </w:r>
            <w:r>
              <w:rPr>
                <w:color w:val="000000"/>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 w:val="22"/>
                <w:szCs w:val="24"/>
              </w:rPr>
            </w:pPr>
            <w:r>
              <w:rPr>
                <w:color w:val="000000"/>
                <w:sz w:val="22"/>
              </w:rPr>
              <w:t>49.92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color w:val="000000"/>
                <w:sz w:val="22"/>
                <w:szCs w:val="24"/>
              </w:rPr>
            </w:pPr>
            <w:r>
              <w:rPr>
                <w:color w:val="000000"/>
                <w:sz w:val="22"/>
              </w:rPr>
              <w:t>58.5</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color w:val="000000"/>
                <w:sz w:val="22"/>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rFonts w:ascii="宋体" w:hAnsi="宋体" w:cs="宋体"/>
                <w:color w:val="000000"/>
                <w:kern w:val="0"/>
                <w:sz w:val="20"/>
                <w:szCs w:val="20"/>
              </w:rPr>
            </w:pPr>
            <w:r>
              <w:rPr>
                <w:rFonts w:hint="eastAsia"/>
                <w:color w:val="000000"/>
              </w:rPr>
              <w:t>流动性覆盖率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color w:val="000000"/>
                <w:kern w:val="0"/>
                <w:sz w:val="20"/>
                <w:szCs w:val="20"/>
              </w:rPr>
            </w:pPr>
            <w:r>
              <w:rPr>
                <w:rFonts w:hint="eastAsia"/>
                <w:color w:val="000000"/>
              </w:rPr>
              <w:t>≥</w:t>
            </w:r>
            <w:r>
              <w:rPr>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136.51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132.59</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color w:val="000000"/>
                <w:sz w:val="22"/>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rFonts w:ascii="宋体" w:hAnsi="宋体" w:cs="宋体"/>
                <w:color w:val="000000"/>
                <w:kern w:val="0"/>
                <w:sz w:val="20"/>
                <w:szCs w:val="20"/>
              </w:rPr>
            </w:pPr>
            <w:r>
              <w:rPr>
                <w:rFonts w:hint="eastAsia"/>
                <w:color w:val="000000"/>
              </w:rPr>
              <w:t>净稳定资金比例</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color w:val="000000"/>
                <w:kern w:val="0"/>
                <w:sz w:val="20"/>
                <w:szCs w:val="20"/>
              </w:rPr>
            </w:pPr>
            <w:r>
              <w:rPr>
                <w:rFonts w:hint="eastAsia"/>
                <w:color w:val="000000"/>
              </w:rPr>
              <w:t>≥</w:t>
            </w:r>
            <w:r>
              <w:rPr>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150.30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141.45</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color w:val="000000"/>
                <w:sz w:val="22"/>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rFonts w:ascii="宋体" w:hAnsi="宋体" w:cs="宋体"/>
                <w:color w:val="000000"/>
                <w:kern w:val="0"/>
                <w:sz w:val="20"/>
                <w:szCs w:val="20"/>
              </w:rPr>
            </w:pPr>
            <w:r>
              <w:rPr>
                <w:rFonts w:hint="eastAsia"/>
                <w:color w:val="000000"/>
              </w:rPr>
              <w:t>超额备付率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color w:val="000000"/>
                <w:kern w:val="0"/>
                <w:sz w:val="20"/>
                <w:szCs w:val="20"/>
              </w:rPr>
            </w:pPr>
            <w:r>
              <w:rPr>
                <w:rFonts w:hint="eastAsia"/>
                <w:color w:val="000000"/>
              </w:rPr>
              <w:t>≥</w:t>
            </w:r>
            <w:r>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2.39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color w:val="000000"/>
                <w:sz w:val="22"/>
                <w:szCs w:val="24"/>
              </w:rPr>
            </w:pPr>
          </w:p>
        </w:tc>
      </w:tr>
      <w:tr w:rsidR="00E90844" w:rsidTr="00E9084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844" w:rsidRDefault="00E90844">
            <w:pPr>
              <w:widowControl/>
              <w:jc w:val="left"/>
              <w:rPr>
                <w:color w:val="000000"/>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rPr>
                <w:color w:val="000000"/>
                <w:kern w:val="0"/>
                <w:sz w:val="20"/>
                <w:szCs w:val="20"/>
              </w:rPr>
            </w:pPr>
            <w:r>
              <w:rPr>
                <w:rFonts w:hint="eastAsia"/>
                <w:color w:val="000000"/>
              </w:rPr>
              <w:t>存贷比率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rFonts w:ascii="宋体" w:hAnsi="宋体" w:cs="宋体"/>
                <w:color w:val="000000"/>
                <w:kern w:val="0"/>
                <w:sz w:val="20"/>
                <w:szCs w:val="20"/>
              </w:rPr>
            </w:pPr>
            <w:r>
              <w:rPr>
                <w:rFonts w:hint="eastAsia"/>
                <w:color w:val="000000"/>
              </w:rPr>
              <w:t>≤</w:t>
            </w:r>
            <w:r>
              <w:rPr>
                <w:color w:val="000000"/>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103.67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844" w:rsidRDefault="00E90844">
            <w:pPr>
              <w:jc w:val="center"/>
              <w:rPr>
                <w:kern w:val="0"/>
                <w:sz w:val="20"/>
                <w:szCs w:val="20"/>
              </w:rPr>
            </w:pPr>
            <w:r>
              <w:rPr>
                <w:kern w:val="0"/>
                <w:sz w:val="20"/>
                <w:szCs w:val="20"/>
              </w:rPr>
              <w:t>99.75</w:t>
            </w:r>
          </w:p>
        </w:tc>
        <w:tc>
          <w:tcPr>
            <w:tcW w:w="1134" w:type="dxa"/>
            <w:tcBorders>
              <w:top w:val="single" w:sz="4" w:space="0" w:color="auto"/>
              <w:left w:val="single" w:sz="4" w:space="0" w:color="auto"/>
              <w:bottom w:val="single" w:sz="4" w:space="0" w:color="auto"/>
              <w:right w:val="single" w:sz="4" w:space="0" w:color="auto"/>
            </w:tcBorders>
            <w:vAlign w:val="center"/>
          </w:tcPr>
          <w:p w:rsidR="00E90844" w:rsidRDefault="00E90844">
            <w:pPr>
              <w:jc w:val="center"/>
              <w:rPr>
                <w:kern w:val="0"/>
                <w:sz w:val="20"/>
                <w:szCs w:val="20"/>
              </w:rPr>
            </w:pPr>
          </w:p>
        </w:tc>
      </w:tr>
    </w:tbl>
    <w:p w:rsidR="00E90844" w:rsidRDefault="00E90844" w:rsidP="00E90844">
      <w:pPr>
        <w:ind w:firstLineChars="250" w:firstLine="600"/>
        <w:rPr>
          <w:rFonts w:ascii="仿宋_GB2312" w:eastAsia="仿宋_GB2312" w:hAnsi="宋体" w:cs="Tahoma"/>
          <w:color w:val="000000"/>
          <w:kern w:val="0"/>
          <w:sz w:val="24"/>
          <w:szCs w:val="24"/>
        </w:rPr>
      </w:pPr>
      <w:r>
        <w:rPr>
          <w:rFonts w:ascii="仿宋_GB2312" w:eastAsia="仿宋_GB2312" w:hAnsi="宋体" w:cs="Tahoma" w:hint="eastAsia"/>
          <w:color w:val="000000"/>
          <w:kern w:val="0"/>
          <w:sz w:val="24"/>
        </w:rPr>
        <w:t>注： 资产利润率＝净利润/（年初资产总额/2＋年末资产总额/2）×100%</w:t>
      </w:r>
    </w:p>
    <w:p w:rsidR="00E90844" w:rsidRDefault="00E90844" w:rsidP="00E90844">
      <w:pPr>
        <w:ind w:firstLineChars="500" w:firstLine="1200"/>
        <w:rPr>
          <w:rFonts w:ascii="仿宋_GB2312" w:eastAsia="仿宋_GB2312" w:hAnsi="宋体" w:cs="Tahoma"/>
          <w:color w:val="000000"/>
          <w:kern w:val="0"/>
          <w:sz w:val="24"/>
        </w:rPr>
      </w:pPr>
      <w:r>
        <w:rPr>
          <w:rFonts w:ascii="仿宋_GB2312" w:eastAsia="仿宋_GB2312" w:hAnsi="宋体" w:cs="Tahoma" w:hint="eastAsia"/>
          <w:color w:val="000000"/>
          <w:kern w:val="0"/>
          <w:sz w:val="24"/>
        </w:rPr>
        <w:t>资本利润率＝净利润/（年初所有者权益/2＋年末所有者权益/2）×100%</w:t>
      </w:r>
    </w:p>
    <w:p w:rsidR="00E90844" w:rsidRDefault="00E90844" w:rsidP="00E90844">
      <w:pPr>
        <w:ind w:firstLine="570"/>
        <w:rPr>
          <w:rFonts w:ascii="仿宋_GB2312" w:eastAsia="仿宋_GB2312" w:hAnsi="宋体" w:cs="Tahoma"/>
          <w:color w:val="000000"/>
          <w:kern w:val="0"/>
          <w:sz w:val="28"/>
          <w:szCs w:val="28"/>
        </w:rPr>
      </w:pPr>
      <w:r>
        <w:rPr>
          <w:rFonts w:ascii="仿宋_GB2312" w:eastAsia="仿宋_GB2312" w:hAnsi="宋体" w:cs="Tahoma" w:hint="eastAsia"/>
          <w:b/>
          <w:color w:val="000000"/>
          <w:kern w:val="0"/>
          <w:sz w:val="30"/>
          <w:szCs w:val="30"/>
        </w:rPr>
        <w:t>四、股东权益变动情况</w:t>
      </w:r>
      <w:r>
        <w:rPr>
          <w:rFonts w:ascii="仿宋_GB2312" w:eastAsia="仿宋_GB2312" w:hAnsi="宋体" w:cs="Tahoma" w:hint="eastAsia"/>
          <w:color w:val="000000"/>
          <w:kern w:val="0"/>
          <w:sz w:val="30"/>
          <w:szCs w:val="30"/>
        </w:rPr>
        <w:t xml:space="preserve"> 　　　　　　　　</w:t>
      </w:r>
      <w:r>
        <w:rPr>
          <w:rFonts w:ascii="仿宋_GB2312" w:eastAsia="仿宋_GB2312" w:hAnsi="宋体" w:cs="Tahoma" w:hint="eastAsia"/>
          <w:color w:val="000000"/>
          <w:kern w:val="0"/>
          <w:sz w:val="28"/>
          <w:szCs w:val="28"/>
        </w:rPr>
        <w:t>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6"/>
        <w:gridCol w:w="1166"/>
        <w:gridCol w:w="1165"/>
        <w:gridCol w:w="1163"/>
        <w:gridCol w:w="1035"/>
        <w:gridCol w:w="1161"/>
        <w:gridCol w:w="1295"/>
      </w:tblGrid>
      <w:tr w:rsidR="00E90844" w:rsidTr="00E90844">
        <w:trPr>
          <w:trHeight w:val="420"/>
          <w:tblCellSpacing w:w="0" w:type="dxa"/>
        </w:trPr>
        <w:tc>
          <w:tcPr>
            <w:tcW w:w="91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rFonts w:hint="eastAsia"/>
                <w:sz w:val="20"/>
                <w:szCs w:val="20"/>
              </w:rPr>
              <w:t>项　　　目</w:t>
            </w:r>
          </w:p>
        </w:tc>
        <w:tc>
          <w:tcPr>
            <w:tcW w:w="682"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rFonts w:hint="eastAsia"/>
                <w:sz w:val="20"/>
                <w:szCs w:val="20"/>
              </w:rPr>
              <w:t>股本</w:t>
            </w:r>
          </w:p>
        </w:tc>
        <w:tc>
          <w:tcPr>
            <w:tcW w:w="6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rFonts w:hint="eastAsia"/>
                <w:sz w:val="20"/>
                <w:szCs w:val="20"/>
              </w:rPr>
              <w:t>资本公积</w:t>
            </w:r>
          </w:p>
        </w:tc>
        <w:tc>
          <w:tcPr>
            <w:tcW w:w="680"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rFonts w:hint="eastAsia"/>
                <w:sz w:val="20"/>
                <w:szCs w:val="20"/>
              </w:rPr>
              <w:t>盈余公积</w:t>
            </w:r>
          </w:p>
        </w:tc>
        <w:tc>
          <w:tcPr>
            <w:tcW w:w="60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rFonts w:hint="eastAsia"/>
                <w:sz w:val="20"/>
                <w:szCs w:val="20"/>
              </w:rPr>
              <w:t>一般准备</w:t>
            </w:r>
          </w:p>
        </w:tc>
        <w:tc>
          <w:tcPr>
            <w:tcW w:w="67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rFonts w:hint="eastAsia"/>
                <w:sz w:val="20"/>
                <w:szCs w:val="20"/>
              </w:rPr>
              <w:t>未分配利润</w:t>
            </w:r>
          </w:p>
        </w:tc>
        <w:tc>
          <w:tcPr>
            <w:tcW w:w="75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rFonts w:hint="eastAsia"/>
                <w:sz w:val="20"/>
                <w:szCs w:val="20"/>
              </w:rPr>
              <w:t>股东权益合计</w:t>
            </w:r>
          </w:p>
        </w:tc>
      </w:tr>
      <w:tr w:rsidR="00E90844" w:rsidTr="00E90844">
        <w:trPr>
          <w:trHeight w:val="386"/>
          <w:tblCellSpacing w:w="0" w:type="dxa"/>
        </w:trPr>
        <w:tc>
          <w:tcPr>
            <w:tcW w:w="91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期初数</w:t>
            </w:r>
          </w:p>
        </w:tc>
        <w:tc>
          <w:tcPr>
            <w:tcW w:w="68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22000</w:t>
            </w:r>
          </w:p>
        </w:tc>
        <w:tc>
          <w:tcPr>
            <w:tcW w:w="681"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8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0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sz w:val="20"/>
                <w:szCs w:val="20"/>
              </w:rPr>
              <w:t>674.9</w:t>
            </w:r>
          </w:p>
        </w:tc>
        <w:tc>
          <w:tcPr>
            <w:tcW w:w="67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 w:val="20"/>
                <w:szCs w:val="20"/>
              </w:rPr>
            </w:pPr>
            <w:r>
              <w:rPr>
                <w:sz w:val="20"/>
                <w:szCs w:val="20"/>
              </w:rPr>
              <w:t>-313.28</w:t>
            </w:r>
          </w:p>
        </w:tc>
        <w:tc>
          <w:tcPr>
            <w:tcW w:w="757"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22361.62</w:t>
            </w:r>
          </w:p>
        </w:tc>
      </w:tr>
      <w:tr w:rsidR="00E90844" w:rsidTr="00E90844">
        <w:trPr>
          <w:trHeight w:val="392"/>
          <w:tblCellSpacing w:w="0" w:type="dxa"/>
        </w:trPr>
        <w:tc>
          <w:tcPr>
            <w:tcW w:w="91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本期增加</w:t>
            </w:r>
          </w:p>
        </w:tc>
        <w:tc>
          <w:tcPr>
            <w:tcW w:w="68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81"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8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23.83</w:t>
            </w:r>
          </w:p>
        </w:tc>
        <w:tc>
          <w:tcPr>
            <w:tcW w:w="679"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957.03</w:t>
            </w:r>
          </w:p>
        </w:tc>
        <w:tc>
          <w:tcPr>
            <w:tcW w:w="757"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980.86</w:t>
            </w:r>
          </w:p>
        </w:tc>
      </w:tr>
      <w:tr w:rsidR="00E90844" w:rsidTr="00E90844">
        <w:trPr>
          <w:trHeight w:val="397"/>
          <w:tblCellSpacing w:w="0" w:type="dxa"/>
        </w:trPr>
        <w:tc>
          <w:tcPr>
            <w:tcW w:w="91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本期减少</w:t>
            </w:r>
          </w:p>
        </w:tc>
        <w:tc>
          <w:tcPr>
            <w:tcW w:w="68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81"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8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79"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757"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r>
      <w:tr w:rsidR="00E90844" w:rsidTr="00E90844">
        <w:trPr>
          <w:trHeight w:val="403"/>
          <w:tblCellSpacing w:w="0" w:type="dxa"/>
        </w:trPr>
        <w:tc>
          <w:tcPr>
            <w:tcW w:w="916"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rFonts w:hint="eastAsia"/>
                <w:sz w:val="20"/>
                <w:szCs w:val="20"/>
              </w:rPr>
              <w:t>期末数</w:t>
            </w:r>
          </w:p>
        </w:tc>
        <w:tc>
          <w:tcPr>
            <w:tcW w:w="682"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22000</w:t>
            </w:r>
          </w:p>
        </w:tc>
        <w:tc>
          <w:tcPr>
            <w:tcW w:w="681"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80"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0</w:t>
            </w:r>
          </w:p>
        </w:tc>
        <w:tc>
          <w:tcPr>
            <w:tcW w:w="605"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698.73</w:t>
            </w:r>
          </w:p>
        </w:tc>
        <w:tc>
          <w:tcPr>
            <w:tcW w:w="679"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643.75</w:t>
            </w:r>
          </w:p>
        </w:tc>
        <w:tc>
          <w:tcPr>
            <w:tcW w:w="757" w:type="pct"/>
            <w:tcBorders>
              <w:top w:val="outset" w:sz="6" w:space="0" w:color="auto"/>
              <w:left w:val="outset" w:sz="6" w:space="0" w:color="auto"/>
              <w:bottom w:val="outset" w:sz="6" w:space="0" w:color="auto"/>
              <w:right w:val="outset" w:sz="6" w:space="0" w:color="auto"/>
            </w:tcBorders>
            <w:hideMark/>
          </w:tcPr>
          <w:p w:rsidR="00E90844" w:rsidRDefault="00E90844">
            <w:pPr>
              <w:jc w:val="center"/>
              <w:rPr>
                <w:sz w:val="20"/>
                <w:szCs w:val="20"/>
              </w:rPr>
            </w:pPr>
            <w:r>
              <w:rPr>
                <w:sz w:val="20"/>
                <w:szCs w:val="20"/>
              </w:rPr>
              <w:t>23342.48</w:t>
            </w:r>
          </w:p>
        </w:tc>
      </w:tr>
    </w:tbl>
    <w:p w:rsidR="00E90844" w:rsidRDefault="00E90844" w:rsidP="00E90844">
      <w:pPr>
        <w:ind w:firstLine="570"/>
        <w:rPr>
          <w:rFonts w:ascii="仿宋_GB2312" w:eastAsia="仿宋_GB2312" w:hAnsi="宋体" w:cs="Tahoma"/>
          <w:b/>
          <w:color w:val="000000"/>
          <w:kern w:val="0"/>
          <w:sz w:val="30"/>
          <w:szCs w:val="30"/>
        </w:rPr>
      </w:pPr>
      <w:r>
        <w:rPr>
          <w:rFonts w:ascii="仿宋_GB2312" w:eastAsia="仿宋_GB2312" w:hAnsi="宋体" w:cs="Tahoma" w:hint="eastAsia"/>
          <w:b/>
          <w:color w:val="000000"/>
          <w:kern w:val="0"/>
          <w:sz w:val="30"/>
          <w:szCs w:val="30"/>
        </w:rPr>
        <w:t>五、关联交易情况</w:t>
      </w:r>
    </w:p>
    <w:p w:rsidR="00E90844" w:rsidRDefault="00E90844" w:rsidP="00E90844">
      <w:pPr>
        <w:autoSpaceDE w:val="0"/>
        <w:autoSpaceDN w:val="0"/>
        <w:adjustRightInd w:val="0"/>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至报告期末，本行资本净额24113.17万元，与股东及其关联方交易余额750万元，占资本净额的3.11 %。至报告期末，我行关联交易主要体现在嘉兴市华新物业管理有限公司（我行股东华新集团的关联企业）、嘉兴市华丽毛衫科技开发有限公司（我行股东华新集团的关联企业），合计750万元，这两家企业目前经营均正常。</w:t>
      </w:r>
    </w:p>
    <w:p w:rsidR="00E90844" w:rsidRDefault="00E90844" w:rsidP="00E90844">
      <w:pPr>
        <w:ind w:firstLine="570"/>
        <w:rPr>
          <w:rFonts w:ascii="仿宋_GB2312" w:eastAsia="仿宋_GB2312" w:hAnsi="ˎ̥" w:cs="Tahoma"/>
          <w:kern w:val="0"/>
          <w:sz w:val="28"/>
          <w:szCs w:val="28"/>
        </w:rPr>
      </w:pPr>
      <w:r>
        <w:rPr>
          <w:rFonts w:ascii="仿宋_GB2312" w:eastAsia="仿宋_GB2312" w:hAnsi="ˎ̥" w:cs="Tahoma" w:hint="eastAsia"/>
          <w:kern w:val="0"/>
          <w:sz w:val="28"/>
          <w:szCs w:val="28"/>
        </w:rPr>
        <w:t>注：资本净额包括核心一级资本、二级资本、其他一级资本扣减资本扣除项目。</w:t>
      </w:r>
    </w:p>
    <w:p w:rsidR="00E90844" w:rsidRDefault="00E90844" w:rsidP="00E90844">
      <w:pPr>
        <w:spacing w:line="520" w:lineRule="exact"/>
        <w:jc w:val="center"/>
        <w:rPr>
          <w:rFonts w:ascii="仿宋_GB2312" w:eastAsia="仿宋_GB2312" w:hAnsi="宋体" w:cs="Tahoma"/>
          <w:b/>
          <w:kern w:val="0"/>
          <w:sz w:val="30"/>
          <w:szCs w:val="30"/>
        </w:rPr>
      </w:pPr>
      <w:r>
        <w:rPr>
          <w:rFonts w:ascii="仿宋_GB2312" w:eastAsia="仿宋_GB2312" w:hAnsi="宋体" w:cs="Tahoma" w:hint="eastAsia"/>
          <w:b/>
          <w:kern w:val="0"/>
          <w:sz w:val="30"/>
          <w:szCs w:val="30"/>
        </w:rPr>
        <w:lastRenderedPageBreak/>
        <w:t>第四章　风险管理</w:t>
      </w:r>
    </w:p>
    <w:p w:rsidR="00E90844" w:rsidRDefault="00E90844" w:rsidP="00E90844">
      <w:pPr>
        <w:spacing w:line="52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一、信用风险</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信用风险是指债务人或交易对手未能履行合同所规定的义务或信用质量发生变化，影响金融产品价值，从而给债权人或金融产品持有人造成经济损失的风险。</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内，鉴于本行信用风险主要来源于信贷业务和资金业务，本行通过贷前尽职调查、贷款审批、贷后监控和清收管理程序来控制和管理此类风险：一是注重第一还款来源，严防随意授信、过度授信。二是严防“两链”风险。提高信贷管理人员尽职调查、审批能力，加强担保环节的风险管理，严防风险沿担保链条扩散。三是保持担保贷款适度规模。根据我行实际，科学设定担保贷款规模占比，对互保、联保等特定形式的担保贷款从紧把握。四是加大不良贷款清收处置力度和贷后检查（风险排查）力度。五是坚持立足做小做散理念，严控500万元以上在大额贷款规模。</w:t>
      </w:r>
    </w:p>
    <w:p w:rsidR="00E90844" w:rsidRDefault="00E90844" w:rsidP="00E90844">
      <w:pPr>
        <w:spacing w:line="52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二、市场风险</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市场风险是指市场价格（利率、汇率、股票价格和商品价格）的不利变动而使银行的表内外业务发生损失的风险。</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rsidR="00E90844" w:rsidRDefault="00E90844" w:rsidP="00E90844">
      <w:pPr>
        <w:spacing w:line="52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三、流动性风险</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流动性风险是指银行因无力为负债的减少和资产的增加提供融资而造成损失或破产的可能性。</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报告期内，本行为控制流动性风险，在资产负债结构、流动性监测等方面，增强了管理力度：一是加强资产负债管理，合理调</w:t>
      </w:r>
      <w:r>
        <w:rPr>
          <w:rFonts w:ascii="仿宋_GB2312" w:eastAsia="仿宋_GB2312" w:hAnsi="ˎ̥" w:cs="Tahoma" w:hint="eastAsia"/>
          <w:kern w:val="0"/>
          <w:sz w:val="30"/>
          <w:szCs w:val="30"/>
        </w:rPr>
        <w:lastRenderedPageBreak/>
        <w:t>控信贷规模，合理配置资金期限，提高短期资产比重，保持充足流动性；二是优化负债结构，提高稳定性存款占比；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E90844" w:rsidRDefault="00E90844" w:rsidP="00E90844">
      <w:pPr>
        <w:spacing w:line="52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四、操作风险</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操作风险是指由不完善或有问题的内部程序、人员及系统或外部事件造成的风险。</w:t>
      </w:r>
    </w:p>
    <w:p w:rsidR="00E90844" w:rsidRDefault="00E90844" w:rsidP="00E90844">
      <w:pPr>
        <w:spacing w:line="52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行为的监督；四是通过审计检查、纪检监察、合规审查、举报投拆等一系列方式加强内部监督。</w:t>
      </w:r>
    </w:p>
    <w:p w:rsidR="00E90844" w:rsidRDefault="00E90844" w:rsidP="00E90844">
      <w:pPr>
        <w:ind w:firstLine="570"/>
        <w:jc w:val="center"/>
        <w:rPr>
          <w:rFonts w:ascii="仿宋_GB2312" w:eastAsia="仿宋_GB2312" w:hAnsi="宋体" w:cs="Tahoma"/>
          <w:b/>
          <w:kern w:val="0"/>
          <w:sz w:val="30"/>
          <w:szCs w:val="30"/>
        </w:rPr>
      </w:pPr>
    </w:p>
    <w:p w:rsidR="00E90844" w:rsidRDefault="00E90844" w:rsidP="00E90844">
      <w:pPr>
        <w:ind w:firstLine="570"/>
        <w:jc w:val="center"/>
        <w:rPr>
          <w:rFonts w:ascii="仿宋_GB2312" w:eastAsia="仿宋_GB2312" w:hAnsi="宋体" w:cs="Tahoma"/>
          <w:b/>
          <w:kern w:val="0"/>
          <w:sz w:val="30"/>
          <w:szCs w:val="30"/>
        </w:rPr>
      </w:pPr>
      <w:r>
        <w:rPr>
          <w:rFonts w:ascii="仿宋_GB2312" w:eastAsia="仿宋_GB2312" w:hAnsi="宋体" w:cs="Tahoma" w:hint="eastAsia"/>
          <w:b/>
          <w:kern w:val="0"/>
          <w:sz w:val="30"/>
          <w:szCs w:val="30"/>
        </w:rPr>
        <w:t>第五章　股本及股东情况</w:t>
      </w:r>
    </w:p>
    <w:p w:rsidR="00E90844" w:rsidRDefault="00E90844" w:rsidP="00E90844">
      <w:pPr>
        <w:ind w:firstLineChars="200" w:firstLine="602"/>
        <w:rPr>
          <w:rFonts w:ascii="仿宋_GB2312" w:eastAsia="仿宋_GB2312" w:hAnsi="ˎ̥" w:cs="Tahoma"/>
          <w:kern w:val="0"/>
          <w:sz w:val="28"/>
          <w:szCs w:val="28"/>
        </w:rPr>
      </w:pPr>
      <w:r>
        <w:rPr>
          <w:rFonts w:ascii="仿宋_GB2312" w:eastAsia="仿宋_GB2312" w:hAnsi="ˎ̥" w:cs="Tahoma" w:hint="eastAsia"/>
          <w:b/>
          <w:kern w:val="0"/>
          <w:sz w:val="30"/>
          <w:szCs w:val="30"/>
        </w:rPr>
        <w:t>一、股本结构</w:t>
      </w:r>
      <w:r>
        <w:rPr>
          <w:rFonts w:ascii="仿宋_GB2312" w:eastAsia="仿宋_GB2312" w:hAnsi="ˎ̥" w:cs="Tahoma" w:hint="eastAsia"/>
          <w:kern w:val="0"/>
          <w:sz w:val="30"/>
          <w:szCs w:val="30"/>
        </w:rPr>
        <w:t xml:space="preserve">　　　　　　　　　　　</w:t>
      </w:r>
      <w:r>
        <w:rPr>
          <w:rFonts w:ascii="仿宋_GB2312" w:eastAsia="仿宋_GB2312" w:hAnsi="ˎ̥" w:cs="Tahoma" w:hint="eastAsia"/>
          <w:kern w:val="0"/>
          <w:sz w:val="28"/>
          <w:szCs w:val="28"/>
        </w:rPr>
        <w:t>单位：人民币、万元、%</w:t>
      </w:r>
    </w:p>
    <w:tbl>
      <w:tblPr>
        <w:tblW w:w="498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1"/>
        <w:gridCol w:w="2138"/>
        <w:gridCol w:w="2130"/>
        <w:gridCol w:w="2126"/>
      </w:tblGrid>
      <w:tr w:rsidR="00E90844" w:rsidTr="00E90844">
        <w:trPr>
          <w:trHeight w:val="82"/>
          <w:tblCellSpacing w:w="0" w:type="dxa"/>
        </w:trPr>
        <w:tc>
          <w:tcPr>
            <w:tcW w:w="2503" w:type="pct"/>
            <w:gridSpan w:val="2"/>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kern w:val="0"/>
                <w:sz w:val="20"/>
                <w:szCs w:val="20"/>
              </w:rPr>
            </w:pPr>
            <w:r>
              <w:rPr>
                <w:rFonts w:hAnsi="ˎ̥" w:hint="eastAsia"/>
                <w:kern w:val="0"/>
                <w:sz w:val="20"/>
                <w:szCs w:val="20"/>
              </w:rPr>
              <w:t xml:space="preserve">项　</w:t>
            </w:r>
            <w:r>
              <w:rPr>
                <w:rFonts w:hAnsi="ˎ̥"/>
                <w:kern w:val="0"/>
                <w:sz w:val="20"/>
                <w:szCs w:val="20"/>
              </w:rPr>
              <w:t xml:space="preserve"> </w:t>
            </w:r>
            <w:r>
              <w:rPr>
                <w:rFonts w:hAnsi="ˎ̥" w:hint="eastAsia"/>
                <w:kern w:val="0"/>
                <w:sz w:val="20"/>
                <w:szCs w:val="20"/>
              </w:rPr>
              <w:t xml:space="preserve">　　　目</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kern w:val="0"/>
                <w:sz w:val="20"/>
                <w:szCs w:val="20"/>
              </w:rPr>
            </w:pPr>
            <w:r>
              <w:rPr>
                <w:rFonts w:hint="eastAsia"/>
                <w:kern w:val="0"/>
                <w:sz w:val="20"/>
                <w:szCs w:val="20"/>
              </w:rPr>
              <w:t>法人股</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kern w:val="0"/>
                <w:sz w:val="20"/>
                <w:szCs w:val="20"/>
              </w:rPr>
            </w:pPr>
            <w:r>
              <w:rPr>
                <w:rFonts w:hint="eastAsia"/>
                <w:kern w:val="0"/>
                <w:sz w:val="20"/>
                <w:szCs w:val="20"/>
              </w:rPr>
              <w:t>合　计</w:t>
            </w:r>
          </w:p>
        </w:tc>
      </w:tr>
      <w:tr w:rsidR="00E90844" w:rsidTr="00E90844">
        <w:trPr>
          <w:trHeight w:val="82"/>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80" w:lineRule="exact"/>
              <w:ind w:firstLineChars="50" w:firstLine="100"/>
              <w:jc w:val="center"/>
              <w:rPr>
                <w:rFonts w:hAnsi="ˎ̥"/>
                <w:kern w:val="0"/>
                <w:sz w:val="20"/>
                <w:szCs w:val="20"/>
              </w:rPr>
            </w:pPr>
            <w:r>
              <w:rPr>
                <w:rFonts w:hAnsi="ˎ̥" w:hint="eastAsia"/>
                <w:kern w:val="0"/>
                <w:sz w:val="20"/>
                <w:szCs w:val="20"/>
              </w:rPr>
              <w:t>期初数</w:t>
            </w: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17</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17</w:t>
            </w:r>
          </w:p>
        </w:tc>
      </w:tr>
      <w:tr w:rsidR="00E90844" w:rsidTr="00E90844">
        <w:trPr>
          <w:trHeight w:val="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844" w:rsidRDefault="00E90844">
            <w:pPr>
              <w:widowControl/>
              <w:jc w:val="left"/>
              <w:rPr>
                <w:rFonts w:hAnsi="ˎ̥"/>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22000</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22000</w:t>
            </w:r>
          </w:p>
        </w:tc>
      </w:tr>
      <w:tr w:rsidR="00E90844" w:rsidTr="00E90844">
        <w:trPr>
          <w:trHeight w:val="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844" w:rsidRDefault="00E90844">
            <w:pPr>
              <w:widowControl/>
              <w:jc w:val="left"/>
              <w:rPr>
                <w:rFonts w:hAnsi="ˎ̥"/>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100</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100</w:t>
            </w:r>
          </w:p>
        </w:tc>
      </w:tr>
      <w:tr w:rsidR="00E90844" w:rsidTr="00E90844">
        <w:trPr>
          <w:trHeight w:val="82"/>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80" w:lineRule="exact"/>
              <w:ind w:firstLineChars="50" w:firstLine="100"/>
              <w:jc w:val="center"/>
              <w:rPr>
                <w:rFonts w:hAnsi="ˎ̥"/>
                <w:kern w:val="0"/>
                <w:sz w:val="20"/>
                <w:szCs w:val="20"/>
              </w:rPr>
            </w:pPr>
            <w:r>
              <w:rPr>
                <w:rFonts w:hAnsi="ˎ̥" w:hint="eastAsia"/>
                <w:kern w:val="0"/>
                <w:sz w:val="20"/>
                <w:szCs w:val="20"/>
              </w:rPr>
              <w:t>期末数</w:t>
            </w: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16</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16</w:t>
            </w:r>
          </w:p>
        </w:tc>
      </w:tr>
      <w:tr w:rsidR="00E90844" w:rsidTr="00E90844">
        <w:trPr>
          <w:trHeight w:val="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844" w:rsidRDefault="00E90844">
            <w:pPr>
              <w:widowControl/>
              <w:jc w:val="left"/>
              <w:rPr>
                <w:rFonts w:hAnsi="ˎ̥"/>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22000</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22000</w:t>
            </w:r>
          </w:p>
        </w:tc>
      </w:tr>
      <w:tr w:rsidR="00E90844" w:rsidTr="00E90844">
        <w:trPr>
          <w:trHeight w:val="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844" w:rsidRDefault="00E90844">
            <w:pPr>
              <w:widowControl/>
              <w:jc w:val="left"/>
              <w:rPr>
                <w:rFonts w:hAnsi="ˎ̥"/>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100</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100</w:t>
            </w:r>
          </w:p>
        </w:tc>
      </w:tr>
      <w:tr w:rsidR="00E90844" w:rsidTr="00E90844">
        <w:trPr>
          <w:trHeight w:val="82"/>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80" w:lineRule="exact"/>
              <w:ind w:firstLineChars="50" w:firstLine="100"/>
              <w:jc w:val="center"/>
              <w:rPr>
                <w:kern w:val="0"/>
                <w:sz w:val="20"/>
                <w:szCs w:val="20"/>
              </w:rPr>
            </w:pPr>
            <w:r>
              <w:rPr>
                <w:rFonts w:hint="eastAsia"/>
                <w:kern w:val="0"/>
                <w:sz w:val="20"/>
                <w:szCs w:val="20"/>
              </w:rPr>
              <w:t>变动情况</w:t>
            </w: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w:t>
            </w:r>
          </w:p>
        </w:tc>
      </w:tr>
      <w:tr w:rsidR="00E90844" w:rsidTr="00E90844">
        <w:trPr>
          <w:trHeight w:val="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844" w:rsidRDefault="00E90844">
            <w:pPr>
              <w:widowControl/>
              <w:jc w:val="left"/>
              <w:rPr>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240</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240</w:t>
            </w:r>
          </w:p>
        </w:tc>
      </w:tr>
      <w:tr w:rsidR="00E90844" w:rsidTr="00E90844">
        <w:trPr>
          <w:trHeight w:val="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844" w:rsidRDefault="00E90844">
            <w:pPr>
              <w:widowControl/>
              <w:jc w:val="left"/>
              <w:rPr>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rFonts w:hint="eastAsia"/>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1.09</w:t>
            </w:r>
          </w:p>
        </w:tc>
        <w:tc>
          <w:tcPr>
            <w:tcW w:w="124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240" w:lineRule="exact"/>
              <w:jc w:val="center"/>
              <w:rPr>
                <w:kern w:val="0"/>
                <w:sz w:val="20"/>
                <w:szCs w:val="20"/>
              </w:rPr>
            </w:pPr>
            <w:r>
              <w:rPr>
                <w:kern w:val="0"/>
                <w:sz w:val="20"/>
                <w:szCs w:val="20"/>
              </w:rPr>
              <w:t>1.09</w:t>
            </w:r>
          </w:p>
        </w:tc>
      </w:tr>
    </w:tbl>
    <w:p w:rsidR="00E90844" w:rsidRDefault="00E90844" w:rsidP="00E90844">
      <w:pPr>
        <w:ind w:firstLineChars="200" w:firstLine="602"/>
        <w:rPr>
          <w:rFonts w:ascii="仿宋_GB2312" w:eastAsia="仿宋_GB2312" w:hAnsi="ˎ̥" w:cs="Tahoma"/>
          <w:kern w:val="0"/>
          <w:sz w:val="28"/>
          <w:szCs w:val="28"/>
        </w:rPr>
      </w:pPr>
      <w:r>
        <w:rPr>
          <w:rFonts w:ascii="仿宋_GB2312" w:eastAsia="仿宋_GB2312" w:hAnsi="ˎ̥" w:cs="Tahoma" w:hint="eastAsia"/>
          <w:b/>
          <w:kern w:val="0"/>
          <w:sz w:val="30"/>
          <w:szCs w:val="30"/>
        </w:rPr>
        <w:t>二、股东及持股情况</w:t>
      </w:r>
      <w:r>
        <w:rPr>
          <w:rFonts w:ascii="仿宋_GB2312" w:eastAsia="仿宋_GB2312" w:hAnsi="ˎ̥" w:cs="Tahoma" w:hint="eastAsia"/>
          <w:kern w:val="0"/>
          <w:sz w:val="30"/>
          <w:szCs w:val="30"/>
        </w:rPr>
        <w:t xml:space="preserve">　　　　　　　    </w:t>
      </w:r>
      <w:r>
        <w:rPr>
          <w:rFonts w:ascii="仿宋_GB2312" w:eastAsia="仿宋_GB2312" w:hAnsi="ˎ̥" w:cs="Tahoma" w:hint="eastAsia"/>
          <w:kern w:val="0"/>
          <w:sz w:val="28"/>
          <w:szCs w:val="28"/>
        </w:rPr>
        <w:t>单位：人民币、万元、%</w:t>
      </w:r>
    </w:p>
    <w:tbl>
      <w:tblPr>
        <w:tblW w:w="5156" w:type="pct"/>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2"/>
        <w:gridCol w:w="1277"/>
        <w:gridCol w:w="1425"/>
        <w:gridCol w:w="1423"/>
        <w:gridCol w:w="1421"/>
      </w:tblGrid>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kern w:val="0"/>
                <w:sz w:val="20"/>
                <w:szCs w:val="20"/>
              </w:rPr>
            </w:pPr>
            <w:r>
              <w:rPr>
                <w:rFonts w:hAnsi="ˎ̥" w:hint="eastAsia"/>
                <w:kern w:val="0"/>
                <w:sz w:val="20"/>
                <w:szCs w:val="20"/>
              </w:rPr>
              <w:t>股东名称或姓名</w:t>
            </w:r>
          </w:p>
        </w:tc>
        <w:tc>
          <w:tcPr>
            <w:tcW w:w="72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kern w:val="0"/>
                <w:sz w:val="20"/>
                <w:szCs w:val="20"/>
              </w:rPr>
            </w:pPr>
            <w:r>
              <w:rPr>
                <w:rFonts w:hAnsi="ˎ̥" w:hint="eastAsia"/>
                <w:kern w:val="0"/>
                <w:sz w:val="20"/>
                <w:szCs w:val="20"/>
              </w:rPr>
              <w:t>法人代表</w:t>
            </w:r>
          </w:p>
        </w:tc>
        <w:tc>
          <w:tcPr>
            <w:tcW w:w="80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kern w:val="0"/>
                <w:sz w:val="20"/>
                <w:szCs w:val="20"/>
              </w:rPr>
            </w:pPr>
            <w:r>
              <w:rPr>
                <w:rFonts w:hAnsi="ˎ̥" w:hint="eastAsia"/>
                <w:kern w:val="0"/>
                <w:sz w:val="20"/>
                <w:szCs w:val="20"/>
              </w:rPr>
              <w:t>期末数</w:t>
            </w:r>
          </w:p>
        </w:tc>
        <w:tc>
          <w:tcPr>
            <w:tcW w:w="80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kern w:val="0"/>
                <w:sz w:val="20"/>
                <w:szCs w:val="20"/>
              </w:rPr>
            </w:pPr>
            <w:r>
              <w:rPr>
                <w:rFonts w:hAnsi="ˎ̥" w:hint="eastAsia"/>
                <w:kern w:val="0"/>
                <w:sz w:val="20"/>
                <w:szCs w:val="20"/>
              </w:rPr>
              <w:t>期初数</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kern w:val="0"/>
                <w:sz w:val="20"/>
                <w:szCs w:val="20"/>
              </w:rPr>
            </w:pPr>
            <w:r>
              <w:rPr>
                <w:rFonts w:hAnsi="ˎ̥" w:hint="eastAsia"/>
                <w:kern w:val="0"/>
                <w:sz w:val="20"/>
                <w:szCs w:val="20"/>
              </w:rPr>
              <w:t>占总股本比例</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rPr>
                <w:sz w:val="20"/>
                <w:szCs w:val="20"/>
              </w:rPr>
            </w:pPr>
            <w:r>
              <w:rPr>
                <w:rFonts w:hint="eastAsia"/>
                <w:sz w:val="20"/>
                <w:szCs w:val="20"/>
              </w:rPr>
              <w:t>浙江德清农村商业银行股份有限公司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施贤军</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7700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7700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35.00</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浙江合裕农用机械有限公司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陶国强</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2000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2000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9.09</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杭州千岛湖平山建筑工程有限公司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方平山</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2000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2000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9.09</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浙江秋维特时装有限公司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姚明良</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1820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1820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8.27</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浙江华新实业集团有限公司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沈建华</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1700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1700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7.73</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嘉兴市诚恒纺织实业有限公司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沈桂娜</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1470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1470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6.68</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德清县中能热电有限公司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姚建华</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1100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1100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5.00</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浙江禾城农村商业银行股份有限公司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景文学</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1100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1100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5.00</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嘉兴市荣成织造有限公司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沈桂荣</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700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700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3.18</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浙江东信电器有限公司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柏建荣</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600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600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2.73</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嘉兴市利达喷气织造有限公司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陈虎荣</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530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530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2.41</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嘉兴市俊雅服饰有限公司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董夏良</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350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350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1.59</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嘉兴市恒巨进出口有限公司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姚建明</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240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0</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嘉兴创美服饰有限公司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姚培荣</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440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200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2.00</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嘉兴市维斯澜针织服饰有限公司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姚建华</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180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180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0.82</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嘉兴市秀洲三洲喷织有限公司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许志法</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180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180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0.82</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rPr>
                <w:sz w:val="20"/>
                <w:szCs w:val="20"/>
              </w:rPr>
            </w:pPr>
            <w:r>
              <w:rPr>
                <w:rFonts w:hint="eastAsia"/>
                <w:sz w:val="20"/>
                <w:szCs w:val="20"/>
              </w:rPr>
              <w:t>嘉兴市维格服饰制衣有限公司</w:t>
            </w:r>
          </w:p>
        </w:tc>
        <w:tc>
          <w:tcPr>
            <w:tcW w:w="724"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rPr>
                <w:rFonts w:hint="eastAsia"/>
              </w:rPr>
              <w:t>唐水定</w:t>
            </w:r>
          </w:p>
        </w:tc>
        <w:tc>
          <w:tcPr>
            <w:tcW w:w="808"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130</w:t>
            </w:r>
          </w:p>
        </w:tc>
        <w:tc>
          <w:tcPr>
            <w:tcW w:w="807" w:type="pct"/>
            <w:tcBorders>
              <w:top w:val="outset" w:sz="6" w:space="0" w:color="auto"/>
              <w:left w:val="outset" w:sz="6" w:space="0" w:color="auto"/>
              <w:bottom w:val="outset" w:sz="6" w:space="0" w:color="auto"/>
              <w:right w:val="outset" w:sz="6" w:space="0" w:color="auto"/>
            </w:tcBorders>
            <w:hideMark/>
          </w:tcPr>
          <w:p w:rsidR="00E90844" w:rsidRDefault="00E90844">
            <w:pPr>
              <w:spacing w:line="360" w:lineRule="exact"/>
              <w:jc w:val="center"/>
              <w:rPr>
                <w:szCs w:val="24"/>
              </w:rPr>
            </w:pPr>
            <w:r>
              <w:t>130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 w:val="24"/>
                <w:szCs w:val="24"/>
              </w:rPr>
            </w:pPr>
            <w:r>
              <w:t>0.59</w:t>
            </w:r>
          </w:p>
        </w:tc>
      </w:tr>
      <w:tr w:rsidR="00E90844" w:rsidTr="00E90844">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sz w:val="20"/>
                <w:szCs w:val="20"/>
              </w:rPr>
            </w:pPr>
            <w:r>
              <w:rPr>
                <w:rFonts w:hAnsi="ˎ̥" w:hint="eastAsia"/>
                <w:kern w:val="0"/>
                <w:sz w:val="20"/>
                <w:szCs w:val="20"/>
              </w:rPr>
              <w:t>合　　计</w:t>
            </w:r>
          </w:p>
        </w:tc>
        <w:tc>
          <w:tcPr>
            <w:tcW w:w="724" w:type="pct"/>
            <w:tcBorders>
              <w:top w:val="outset" w:sz="6" w:space="0" w:color="auto"/>
              <w:left w:val="outset" w:sz="6" w:space="0" w:color="auto"/>
              <w:bottom w:val="outset" w:sz="6" w:space="0" w:color="auto"/>
              <w:right w:val="outset" w:sz="6" w:space="0" w:color="auto"/>
            </w:tcBorders>
            <w:vAlign w:val="center"/>
          </w:tcPr>
          <w:p w:rsidR="00E90844" w:rsidRDefault="00E90844">
            <w:pPr>
              <w:spacing w:line="360" w:lineRule="exact"/>
              <w:jc w:val="center"/>
              <w:rPr>
                <w:rFonts w:ascii="宋体" w:hAnsi="宋体" w:cs="宋体"/>
                <w:szCs w:val="21"/>
              </w:rPr>
            </w:pPr>
          </w:p>
        </w:tc>
        <w:tc>
          <w:tcPr>
            <w:tcW w:w="808"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Cs w:val="21"/>
              </w:rPr>
            </w:pPr>
            <w:r>
              <w:rPr>
                <w:rFonts w:ascii="宋体" w:hAnsi="宋体" w:cs="宋体" w:hint="eastAsia"/>
                <w:szCs w:val="21"/>
              </w:rPr>
              <w:t>22000</w:t>
            </w:r>
          </w:p>
        </w:tc>
        <w:tc>
          <w:tcPr>
            <w:tcW w:w="80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Cs w:val="21"/>
              </w:rPr>
            </w:pPr>
            <w:r>
              <w:rPr>
                <w:rFonts w:ascii="宋体" w:hAnsi="宋体" w:cs="宋体" w:hint="eastAsia"/>
                <w:szCs w:val="21"/>
              </w:rPr>
              <w:t>22000</w:t>
            </w:r>
          </w:p>
        </w:tc>
        <w:tc>
          <w:tcPr>
            <w:tcW w:w="8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spacing w:line="360" w:lineRule="exact"/>
              <w:jc w:val="center"/>
              <w:rPr>
                <w:rFonts w:ascii="宋体" w:hAnsi="宋体" w:cs="宋体"/>
                <w:szCs w:val="21"/>
              </w:rPr>
            </w:pPr>
            <w:r>
              <w:rPr>
                <w:rFonts w:ascii="宋体" w:hAnsi="宋体" w:cs="宋体" w:hint="eastAsia"/>
                <w:szCs w:val="21"/>
              </w:rPr>
              <w:t>100%</w:t>
            </w:r>
          </w:p>
        </w:tc>
      </w:tr>
    </w:tbl>
    <w:p w:rsidR="00E90844" w:rsidRDefault="00E90844" w:rsidP="00E90844">
      <w:pPr>
        <w:spacing w:line="440" w:lineRule="exact"/>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本行最大单个法人持股7700万股，占总股本比例35%，单个法人、自然人股东持股比例符合《村镇银行管理暂行规定》和本行《章程》。</w:t>
      </w:r>
    </w:p>
    <w:p w:rsidR="00E90844" w:rsidRDefault="00E90844" w:rsidP="00E90844">
      <w:pPr>
        <w:jc w:val="center"/>
        <w:rPr>
          <w:rFonts w:ascii="仿宋_GB2312" w:eastAsia="仿宋_GB2312" w:hAnsi="Times New Roman"/>
          <w:b/>
          <w:sz w:val="30"/>
          <w:szCs w:val="30"/>
        </w:rPr>
      </w:pPr>
    </w:p>
    <w:p w:rsidR="00E90844" w:rsidRDefault="00E90844" w:rsidP="00E90844">
      <w:pPr>
        <w:jc w:val="center"/>
        <w:rPr>
          <w:rFonts w:ascii="仿宋_GB2312" w:eastAsia="仿宋_GB2312"/>
          <w:b/>
          <w:sz w:val="30"/>
          <w:szCs w:val="30"/>
        </w:rPr>
      </w:pPr>
      <w:r>
        <w:rPr>
          <w:rFonts w:ascii="仿宋_GB2312" w:eastAsia="仿宋_GB2312" w:hint="eastAsia"/>
          <w:b/>
          <w:sz w:val="30"/>
          <w:szCs w:val="30"/>
        </w:rPr>
        <w:t>第六章　董事、监事、高级管理人员和员工情况</w:t>
      </w:r>
    </w:p>
    <w:p w:rsidR="00E90844" w:rsidRDefault="00E90844" w:rsidP="00E90844">
      <w:pPr>
        <w:ind w:firstLineChars="200" w:firstLine="602"/>
        <w:rPr>
          <w:rFonts w:ascii="仿宋_GB2312" w:eastAsia="仿宋_GB2312" w:hAnsi="ˎ̥" w:cs="Tahoma"/>
          <w:b/>
          <w:kern w:val="0"/>
          <w:sz w:val="30"/>
          <w:szCs w:val="30"/>
        </w:rPr>
      </w:pPr>
      <w:r>
        <w:rPr>
          <w:rFonts w:ascii="仿宋_GB2312" w:eastAsia="仿宋_GB2312" w:hAnsi="ˎ̥" w:cs="Tahoma" w:hint="eastAsia"/>
          <w:b/>
          <w:kern w:val="0"/>
          <w:sz w:val="30"/>
          <w:szCs w:val="30"/>
        </w:rPr>
        <w:t>一、</w:t>
      </w:r>
      <w:r>
        <w:rPr>
          <w:rFonts w:ascii="仿宋_GB2312" w:eastAsia="仿宋_GB2312" w:hint="eastAsia"/>
          <w:b/>
          <w:sz w:val="30"/>
          <w:szCs w:val="30"/>
        </w:rPr>
        <w:t>董事、监事、高级管理人员情况</w:t>
      </w:r>
    </w:p>
    <w:p w:rsidR="00E90844" w:rsidRDefault="00E90844" w:rsidP="00E90844">
      <w:pPr>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（一）董事</w:t>
      </w: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
        <w:gridCol w:w="950"/>
        <w:gridCol w:w="679"/>
        <w:gridCol w:w="1492"/>
        <w:gridCol w:w="814"/>
        <w:gridCol w:w="3564"/>
      </w:tblGrid>
      <w:tr w:rsidR="00E90844" w:rsidTr="00E90844">
        <w:trPr>
          <w:trHeight w:val="559"/>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 w:val="24"/>
                <w:szCs w:val="24"/>
              </w:rPr>
            </w:pPr>
            <w:r>
              <w:rPr>
                <w:rFonts w:ascii="ˎ̥" w:hAnsi="ˎ̥" w:cs="Tahoma" w:hint="eastAsia"/>
                <w:kern w:val="0"/>
                <w:sz w:val="24"/>
              </w:rPr>
              <w:t>职务</w:t>
            </w:r>
          </w:p>
        </w:tc>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 w:val="24"/>
                <w:szCs w:val="24"/>
              </w:rPr>
            </w:pPr>
            <w:r>
              <w:rPr>
                <w:rFonts w:ascii="ˎ̥" w:hAnsi="ˎ̥" w:cs="Tahoma" w:hint="eastAsia"/>
                <w:kern w:val="0"/>
                <w:sz w:val="24"/>
              </w:rPr>
              <w:t>姓名</w:t>
            </w:r>
          </w:p>
        </w:tc>
        <w:tc>
          <w:tcPr>
            <w:tcW w:w="40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 w:val="24"/>
                <w:szCs w:val="24"/>
              </w:rPr>
            </w:pPr>
            <w:r>
              <w:rPr>
                <w:rFonts w:ascii="ˎ̥" w:hAnsi="ˎ̥" w:cs="Tahoma" w:hint="eastAsia"/>
                <w:kern w:val="0"/>
                <w:sz w:val="24"/>
              </w:rPr>
              <w:t>性别</w:t>
            </w:r>
          </w:p>
        </w:tc>
        <w:tc>
          <w:tcPr>
            <w:tcW w:w="8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 w:val="24"/>
                <w:szCs w:val="24"/>
              </w:rPr>
            </w:pPr>
            <w:r>
              <w:rPr>
                <w:rFonts w:ascii="ˎ̥" w:hAnsi="ˎ̥" w:cs="Tahoma" w:hint="eastAsia"/>
                <w:kern w:val="0"/>
                <w:sz w:val="24"/>
              </w:rPr>
              <w:t>出生年月</w:t>
            </w:r>
          </w:p>
        </w:tc>
        <w:tc>
          <w:tcPr>
            <w:tcW w:w="4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 w:val="24"/>
                <w:szCs w:val="24"/>
              </w:rPr>
            </w:pPr>
            <w:r>
              <w:rPr>
                <w:rFonts w:ascii="ˎ̥" w:hAnsi="ˎ̥" w:cs="Tahoma" w:hint="eastAsia"/>
                <w:kern w:val="0"/>
                <w:sz w:val="24"/>
              </w:rPr>
              <w:t>学历</w:t>
            </w:r>
          </w:p>
        </w:tc>
        <w:tc>
          <w:tcPr>
            <w:tcW w:w="21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rFonts w:ascii="ˎ̥" w:hAnsi="ˎ̥" w:cs="Tahoma"/>
                <w:kern w:val="0"/>
                <w:sz w:val="24"/>
                <w:szCs w:val="24"/>
              </w:rPr>
            </w:pPr>
            <w:r>
              <w:rPr>
                <w:rFonts w:ascii="ˎ̥" w:hAnsi="ˎ̥" w:cs="Tahoma" w:hint="eastAsia"/>
                <w:kern w:val="0"/>
                <w:sz w:val="24"/>
              </w:rPr>
              <w:t>任职单位及职务</w:t>
            </w:r>
          </w:p>
        </w:tc>
      </w:tr>
      <w:tr w:rsidR="00E90844" w:rsidTr="00E90844">
        <w:trPr>
          <w:trHeight w:val="681"/>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董事长</w:t>
            </w:r>
          </w:p>
        </w:tc>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陈法良</w:t>
            </w:r>
          </w:p>
        </w:tc>
        <w:tc>
          <w:tcPr>
            <w:tcW w:w="40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1972</w:t>
            </w:r>
            <w:r>
              <w:rPr>
                <w:rFonts w:hint="eastAsia"/>
                <w:szCs w:val="21"/>
              </w:rPr>
              <w:t>年</w:t>
            </w:r>
            <w:r>
              <w:rPr>
                <w:szCs w:val="21"/>
              </w:rPr>
              <w:t>10</w:t>
            </w:r>
            <w:r>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本科</w:t>
            </w:r>
          </w:p>
        </w:tc>
        <w:tc>
          <w:tcPr>
            <w:tcW w:w="21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德清农商银行副行长、秀洲德商村镇银行董事长</w:t>
            </w:r>
          </w:p>
        </w:tc>
      </w:tr>
      <w:tr w:rsidR="00E90844" w:rsidTr="00E90844">
        <w:trPr>
          <w:trHeight w:val="552"/>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lastRenderedPageBreak/>
              <w:t>董</w:t>
            </w:r>
            <w:r>
              <w:rPr>
                <w:szCs w:val="21"/>
              </w:rPr>
              <w:t xml:space="preserve"> </w:t>
            </w:r>
            <w:r>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梅云海</w:t>
            </w:r>
          </w:p>
        </w:tc>
        <w:tc>
          <w:tcPr>
            <w:tcW w:w="40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1979</w:t>
            </w:r>
            <w:r>
              <w:rPr>
                <w:rFonts w:hint="eastAsia"/>
                <w:szCs w:val="21"/>
              </w:rPr>
              <w:t>年</w:t>
            </w:r>
            <w:r>
              <w:rPr>
                <w:szCs w:val="21"/>
              </w:rPr>
              <w:t>12</w:t>
            </w:r>
            <w:r>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本科</w:t>
            </w:r>
          </w:p>
        </w:tc>
        <w:tc>
          <w:tcPr>
            <w:tcW w:w="21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秀洲德商村镇银行行长</w:t>
            </w:r>
          </w:p>
        </w:tc>
      </w:tr>
      <w:tr w:rsidR="00E90844" w:rsidTr="00E90844">
        <w:trPr>
          <w:trHeight w:val="532"/>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董</w:t>
            </w:r>
            <w:r>
              <w:rPr>
                <w:szCs w:val="21"/>
              </w:rPr>
              <w:t xml:space="preserve"> </w:t>
            </w:r>
            <w:r>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陈江</w:t>
            </w:r>
          </w:p>
        </w:tc>
        <w:tc>
          <w:tcPr>
            <w:tcW w:w="40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1972</w:t>
            </w:r>
            <w:r>
              <w:rPr>
                <w:rFonts w:hint="eastAsia"/>
                <w:szCs w:val="21"/>
              </w:rPr>
              <w:t>年</w:t>
            </w:r>
            <w:r>
              <w:rPr>
                <w:szCs w:val="21"/>
              </w:rPr>
              <w:t>03</w:t>
            </w:r>
            <w:r>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大专</w:t>
            </w:r>
          </w:p>
        </w:tc>
        <w:tc>
          <w:tcPr>
            <w:tcW w:w="21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浙江合裕农用机械有限公司投资总监</w:t>
            </w:r>
          </w:p>
        </w:tc>
      </w:tr>
      <w:tr w:rsidR="00E90844" w:rsidTr="00E90844">
        <w:trPr>
          <w:trHeight w:val="528"/>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董</w:t>
            </w:r>
            <w:r>
              <w:rPr>
                <w:szCs w:val="21"/>
              </w:rPr>
              <w:t xml:space="preserve"> </w:t>
            </w:r>
            <w:r>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姚明良</w:t>
            </w:r>
          </w:p>
        </w:tc>
        <w:tc>
          <w:tcPr>
            <w:tcW w:w="40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1966</w:t>
            </w:r>
            <w:r>
              <w:rPr>
                <w:rFonts w:hint="eastAsia"/>
                <w:szCs w:val="21"/>
              </w:rPr>
              <w:t>年</w:t>
            </w:r>
            <w:r>
              <w:rPr>
                <w:szCs w:val="21"/>
              </w:rPr>
              <w:t>12</w:t>
            </w:r>
            <w:r>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大专</w:t>
            </w:r>
          </w:p>
        </w:tc>
        <w:tc>
          <w:tcPr>
            <w:tcW w:w="21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浙江秋维特时装有限公司董事长</w:t>
            </w:r>
          </w:p>
        </w:tc>
      </w:tr>
      <w:tr w:rsidR="00E90844" w:rsidTr="00E90844">
        <w:trPr>
          <w:trHeight w:val="535"/>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董</w:t>
            </w:r>
            <w:r>
              <w:rPr>
                <w:szCs w:val="21"/>
              </w:rPr>
              <w:t xml:space="preserve"> </w:t>
            </w:r>
            <w:r>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沈金荣</w:t>
            </w:r>
          </w:p>
        </w:tc>
        <w:tc>
          <w:tcPr>
            <w:tcW w:w="40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1959</w:t>
            </w:r>
            <w:r>
              <w:rPr>
                <w:rFonts w:hint="eastAsia"/>
                <w:szCs w:val="21"/>
              </w:rPr>
              <w:t>年</w:t>
            </w:r>
            <w:r>
              <w:rPr>
                <w:szCs w:val="21"/>
              </w:rPr>
              <w:t>09</w:t>
            </w:r>
            <w:r>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高中</w:t>
            </w:r>
          </w:p>
        </w:tc>
        <w:tc>
          <w:tcPr>
            <w:tcW w:w="210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嘉兴市诚恒纺织实业有限公司总经理</w:t>
            </w:r>
          </w:p>
        </w:tc>
      </w:tr>
    </w:tbl>
    <w:p w:rsidR="00E90844" w:rsidRDefault="00E90844" w:rsidP="00E90844">
      <w:pPr>
        <w:ind w:firstLineChars="200" w:firstLine="600"/>
        <w:rPr>
          <w:rFonts w:ascii="仿宋_GB2312" w:eastAsia="仿宋_GB2312" w:hAnsi="宋体" w:cs="Tahoma"/>
          <w:kern w:val="0"/>
          <w:sz w:val="30"/>
          <w:szCs w:val="30"/>
        </w:rPr>
      </w:pPr>
      <w:r>
        <w:rPr>
          <w:rFonts w:ascii="仿宋_GB2312" w:eastAsia="仿宋_GB2312" w:hAnsi="宋体" w:cs="Tahoma" w:hint="eastAsia"/>
          <w:kern w:val="0"/>
          <w:sz w:val="30"/>
          <w:szCs w:val="30"/>
        </w:rPr>
        <w:t>（二）监事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949"/>
        <w:gridCol w:w="542"/>
        <w:gridCol w:w="1353"/>
        <w:gridCol w:w="1173"/>
        <w:gridCol w:w="3574"/>
      </w:tblGrid>
      <w:tr w:rsidR="00E90844" w:rsidTr="00E90844">
        <w:trPr>
          <w:trHeight w:val="594"/>
          <w:tblCellSpacing w:w="0" w:type="dxa"/>
        </w:trPr>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职务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姓名</w:t>
            </w:r>
          </w:p>
        </w:tc>
        <w:tc>
          <w:tcPr>
            <w:tcW w:w="31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性别</w:t>
            </w:r>
          </w:p>
        </w:tc>
        <w:tc>
          <w:tcPr>
            <w:tcW w:w="79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出生年月</w:t>
            </w:r>
          </w:p>
        </w:tc>
        <w:tc>
          <w:tcPr>
            <w:tcW w:w="68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学历</w:t>
            </w:r>
          </w:p>
        </w:tc>
        <w:tc>
          <w:tcPr>
            <w:tcW w:w="2090"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left"/>
              <w:rPr>
                <w:rFonts w:ascii="ˎ̥" w:hAnsi="ˎ̥" w:cs="Tahoma"/>
                <w:kern w:val="0"/>
                <w:szCs w:val="21"/>
              </w:rPr>
            </w:pPr>
            <w:r>
              <w:rPr>
                <w:rFonts w:ascii="ˎ̥" w:hAnsi="ˎ̥" w:cs="Tahoma" w:hint="eastAsia"/>
                <w:kern w:val="0"/>
                <w:szCs w:val="21"/>
              </w:rPr>
              <w:t>任职单位及职务</w:t>
            </w:r>
          </w:p>
        </w:tc>
      </w:tr>
      <w:tr w:rsidR="00E90844" w:rsidTr="00E90844">
        <w:trPr>
          <w:trHeight w:val="703"/>
          <w:tblCellSpacing w:w="0" w:type="dxa"/>
        </w:trPr>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监事长</w:t>
            </w:r>
          </w:p>
        </w:tc>
        <w:tc>
          <w:tcPr>
            <w:tcW w:w="5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钟晓明</w:t>
            </w:r>
          </w:p>
        </w:tc>
        <w:tc>
          <w:tcPr>
            <w:tcW w:w="31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女</w:t>
            </w:r>
          </w:p>
        </w:tc>
        <w:tc>
          <w:tcPr>
            <w:tcW w:w="79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1966</w:t>
            </w:r>
            <w:r>
              <w:rPr>
                <w:rFonts w:hint="eastAsia"/>
                <w:szCs w:val="21"/>
              </w:rPr>
              <w:t>年</w:t>
            </w:r>
            <w:r>
              <w:rPr>
                <w:szCs w:val="21"/>
              </w:rPr>
              <w:t>05</w:t>
            </w:r>
            <w:r>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硕士研究生</w:t>
            </w:r>
          </w:p>
        </w:tc>
        <w:tc>
          <w:tcPr>
            <w:tcW w:w="2090"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秀洲德商村镇银行</w:t>
            </w:r>
            <w:r>
              <w:rPr>
                <w:szCs w:val="21"/>
              </w:rPr>
              <w:t xml:space="preserve">  </w:t>
            </w:r>
            <w:r>
              <w:rPr>
                <w:rFonts w:hint="eastAsia"/>
                <w:szCs w:val="21"/>
              </w:rPr>
              <w:t>职工监事</w:t>
            </w:r>
          </w:p>
        </w:tc>
      </w:tr>
      <w:tr w:rsidR="00E90844" w:rsidTr="00E90844">
        <w:trPr>
          <w:trHeight w:val="514"/>
          <w:tblCellSpacing w:w="0" w:type="dxa"/>
        </w:trPr>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监 事</w:t>
            </w:r>
          </w:p>
        </w:tc>
        <w:tc>
          <w:tcPr>
            <w:tcW w:w="5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方平山</w:t>
            </w:r>
          </w:p>
        </w:tc>
        <w:tc>
          <w:tcPr>
            <w:tcW w:w="31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1968</w:t>
            </w:r>
            <w:r>
              <w:rPr>
                <w:rFonts w:hint="eastAsia"/>
                <w:szCs w:val="21"/>
              </w:rPr>
              <w:t>年</w:t>
            </w:r>
            <w:r>
              <w:rPr>
                <w:szCs w:val="21"/>
              </w:rPr>
              <w:t>07</w:t>
            </w:r>
            <w:r>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本科</w:t>
            </w:r>
          </w:p>
        </w:tc>
        <w:tc>
          <w:tcPr>
            <w:tcW w:w="2090"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杭州千岛湖平山建筑工程有限公司总经理</w:t>
            </w:r>
          </w:p>
        </w:tc>
      </w:tr>
      <w:tr w:rsidR="00E90844" w:rsidTr="00E90844">
        <w:trPr>
          <w:trHeight w:val="708"/>
          <w:tblCellSpacing w:w="0" w:type="dxa"/>
        </w:trPr>
        <w:tc>
          <w:tcPr>
            <w:tcW w:w="56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监 事</w:t>
            </w:r>
          </w:p>
        </w:tc>
        <w:tc>
          <w:tcPr>
            <w:tcW w:w="555"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沈建华</w:t>
            </w:r>
          </w:p>
        </w:tc>
        <w:tc>
          <w:tcPr>
            <w:tcW w:w="31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szCs w:val="21"/>
              </w:rPr>
              <w:t>1961</w:t>
            </w:r>
            <w:r>
              <w:rPr>
                <w:rFonts w:hint="eastAsia"/>
                <w:szCs w:val="21"/>
              </w:rPr>
              <w:t>年</w:t>
            </w:r>
            <w:r>
              <w:rPr>
                <w:szCs w:val="21"/>
              </w:rPr>
              <w:t>05</w:t>
            </w:r>
            <w:r>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大专</w:t>
            </w:r>
          </w:p>
        </w:tc>
        <w:tc>
          <w:tcPr>
            <w:tcW w:w="2090"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szCs w:val="21"/>
              </w:rPr>
            </w:pPr>
            <w:r>
              <w:rPr>
                <w:rFonts w:hint="eastAsia"/>
                <w:szCs w:val="21"/>
              </w:rPr>
              <w:t>浙江华新实业集团有限公司董事长</w:t>
            </w:r>
          </w:p>
        </w:tc>
      </w:tr>
    </w:tbl>
    <w:p w:rsidR="00E90844" w:rsidRDefault="00E90844" w:rsidP="00E90844">
      <w:pPr>
        <w:ind w:firstLineChars="200" w:firstLine="600"/>
        <w:rPr>
          <w:rFonts w:ascii="仿宋_GB2312" w:eastAsia="仿宋_GB2312" w:hAnsi="宋体" w:cs="Tahoma"/>
          <w:kern w:val="0"/>
          <w:sz w:val="30"/>
          <w:szCs w:val="30"/>
        </w:rPr>
      </w:pPr>
      <w:r>
        <w:rPr>
          <w:rFonts w:ascii="仿宋_GB2312" w:eastAsia="仿宋_GB2312" w:hAnsi="宋体" w:cs="Tahoma" w:hint="eastAsia"/>
          <w:kern w:val="0"/>
          <w:sz w:val="30"/>
          <w:szCs w:val="30"/>
        </w:rPr>
        <w:t>（三）高级管理人员</w:t>
      </w:r>
    </w:p>
    <w:tbl>
      <w:tblPr>
        <w:tblW w:w="49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8"/>
        <w:gridCol w:w="845"/>
        <w:gridCol w:w="564"/>
        <w:gridCol w:w="1412"/>
        <w:gridCol w:w="1129"/>
        <w:gridCol w:w="3527"/>
      </w:tblGrid>
      <w:tr w:rsidR="00E90844" w:rsidTr="00E90844">
        <w:trPr>
          <w:trHeight w:val="558"/>
          <w:tblCellSpacing w:w="0" w:type="dxa"/>
        </w:trPr>
        <w:tc>
          <w:tcPr>
            <w:tcW w:w="58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职务</w:t>
            </w:r>
          </w:p>
        </w:tc>
        <w:tc>
          <w:tcPr>
            <w:tcW w:w="49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姓名</w:t>
            </w:r>
          </w:p>
        </w:tc>
        <w:tc>
          <w:tcPr>
            <w:tcW w:w="33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性别</w:t>
            </w:r>
          </w:p>
        </w:tc>
        <w:tc>
          <w:tcPr>
            <w:tcW w:w="83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出生年月</w:t>
            </w:r>
          </w:p>
        </w:tc>
        <w:tc>
          <w:tcPr>
            <w:tcW w:w="66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学历</w:t>
            </w:r>
          </w:p>
        </w:tc>
        <w:tc>
          <w:tcPr>
            <w:tcW w:w="208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ind w:firstLineChars="100" w:firstLine="210"/>
              <w:rPr>
                <w:rFonts w:ascii="ˎ̥" w:hAnsi="ˎ̥" w:cs="Tahoma"/>
                <w:kern w:val="0"/>
                <w:szCs w:val="21"/>
              </w:rPr>
            </w:pPr>
            <w:r>
              <w:rPr>
                <w:rFonts w:ascii="ˎ̥" w:hAnsi="ˎ̥" w:cs="Tahoma" w:hint="eastAsia"/>
                <w:kern w:val="0"/>
                <w:szCs w:val="21"/>
              </w:rPr>
              <w:t>责任分工</w:t>
            </w:r>
          </w:p>
        </w:tc>
      </w:tr>
      <w:tr w:rsidR="00E90844" w:rsidTr="00E90844">
        <w:trPr>
          <w:trHeight w:val="127"/>
          <w:tblCellSpacing w:w="0" w:type="dxa"/>
        </w:trPr>
        <w:tc>
          <w:tcPr>
            <w:tcW w:w="58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行</w:t>
            </w:r>
            <w:r>
              <w:rPr>
                <w:szCs w:val="21"/>
              </w:rPr>
              <w:t xml:space="preserve"> </w:t>
            </w:r>
            <w:r>
              <w:rPr>
                <w:rFonts w:hint="eastAsia"/>
                <w:szCs w:val="21"/>
              </w:rPr>
              <w:t>长</w:t>
            </w:r>
          </w:p>
        </w:tc>
        <w:tc>
          <w:tcPr>
            <w:tcW w:w="49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梅云海</w:t>
            </w:r>
          </w:p>
        </w:tc>
        <w:tc>
          <w:tcPr>
            <w:tcW w:w="33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kern w:val="0"/>
                <w:szCs w:val="21"/>
              </w:rPr>
              <w:t>1979</w:t>
            </w:r>
            <w:r>
              <w:rPr>
                <w:rFonts w:ascii="ˎ̥" w:hAnsi="ˎ̥" w:cs="Tahoma" w:hint="eastAsia"/>
                <w:kern w:val="0"/>
                <w:szCs w:val="21"/>
              </w:rPr>
              <w:t>年</w:t>
            </w:r>
            <w:r>
              <w:rPr>
                <w:rFonts w:ascii="ˎ̥" w:hAnsi="ˎ̥" w:cs="Tahoma"/>
                <w:kern w:val="0"/>
                <w:szCs w:val="21"/>
              </w:rPr>
              <w:t>12</w:t>
            </w:r>
            <w:r>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hint="eastAsia"/>
                <w:szCs w:val="21"/>
              </w:rPr>
              <w:t>本科</w:t>
            </w:r>
          </w:p>
        </w:tc>
        <w:tc>
          <w:tcPr>
            <w:tcW w:w="208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rFonts w:ascii="ˎ̥" w:hAnsi="ˎ̥" w:cs="Tahoma"/>
                <w:kern w:val="0"/>
                <w:szCs w:val="21"/>
              </w:rPr>
            </w:pPr>
            <w:r>
              <w:rPr>
                <w:rFonts w:ascii="ˎ̥" w:hAnsi="ˎ̥" w:cs="Tahoma" w:hint="eastAsia"/>
                <w:kern w:val="0"/>
                <w:szCs w:val="21"/>
              </w:rPr>
              <w:t>全面负责经营管理，分管综合管理部、运营管理部。</w:t>
            </w:r>
          </w:p>
        </w:tc>
      </w:tr>
      <w:tr w:rsidR="00E90844" w:rsidTr="00E90844">
        <w:trPr>
          <w:trHeight w:val="127"/>
          <w:tblCellSpacing w:w="0" w:type="dxa"/>
        </w:trPr>
        <w:tc>
          <w:tcPr>
            <w:tcW w:w="58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副行长</w:t>
            </w:r>
          </w:p>
        </w:tc>
        <w:tc>
          <w:tcPr>
            <w:tcW w:w="49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蒋汉中</w:t>
            </w:r>
          </w:p>
        </w:tc>
        <w:tc>
          <w:tcPr>
            <w:tcW w:w="33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kern w:val="0"/>
                <w:szCs w:val="21"/>
              </w:rPr>
              <w:t>1966</w:t>
            </w:r>
            <w:r>
              <w:rPr>
                <w:rFonts w:ascii="ˎ̥" w:hAnsi="ˎ̥" w:cs="Tahoma" w:hint="eastAsia"/>
                <w:kern w:val="0"/>
                <w:szCs w:val="21"/>
              </w:rPr>
              <w:t>年</w:t>
            </w:r>
            <w:r>
              <w:rPr>
                <w:rFonts w:ascii="ˎ̥" w:hAnsi="ˎ̥" w:cs="Tahoma"/>
                <w:kern w:val="0"/>
                <w:szCs w:val="21"/>
              </w:rPr>
              <w:t>10</w:t>
            </w:r>
            <w:r>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大专</w:t>
            </w:r>
          </w:p>
        </w:tc>
        <w:tc>
          <w:tcPr>
            <w:tcW w:w="208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rFonts w:ascii="ˎ̥" w:hAnsi="ˎ̥" w:cs="Tahoma"/>
                <w:kern w:val="0"/>
                <w:szCs w:val="21"/>
              </w:rPr>
            </w:pPr>
            <w:r>
              <w:rPr>
                <w:rFonts w:ascii="ˎ̥" w:hAnsi="ˎ̥" w:cs="Tahoma" w:hint="eastAsia"/>
                <w:kern w:val="0"/>
                <w:szCs w:val="21"/>
              </w:rPr>
              <w:t>协助行长分管风险与合规，分管风险管理部。</w:t>
            </w:r>
          </w:p>
        </w:tc>
      </w:tr>
      <w:tr w:rsidR="00E90844" w:rsidTr="00E90844">
        <w:trPr>
          <w:trHeight w:val="127"/>
          <w:tblCellSpacing w:w="0" w:type="dxa"/>
        </w:trPr>
        <w:tc>
          <w:tcPr>
            <w:tcW w:w="58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副行长</w:t>
            </w:r>
          </w:p>
        </w:tc>
        <w:tc>
          <w:tcPr>
            <w:tcW w:w="499"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szCs w:val="21"/>
              </w:rPr>
            </w:pPr>
            <w:r>
              <w:rPr>
                <w:rFonts w:hint="eastAsia"/>
                <w:szCs w:val="21"/>
              </w:rPr>
              <w:t>何翔</w:t>
            </w:r>
          </w:p>
        </w:tc>
        <w:tc>
          <w:tcPr>
            <w:tcW w:w="33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宋体" w:hAnsi="宋体"/>
                <w:szCs w:val="21"/>
              </w:rPr>
            </w:pPr>
            <w:r>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kern w:val="0"/>
                <w:szCs w:val="21"/>
              </w:rPr>
              <w:t>1970</w:t>
            </w:r>
            <w:r>
              <w:rPr>
                <w:rFonts w:ascii="ˎ̥" w:hAnsi="ˎ̥" w:cs="Tahoma" w:hint="eastAsia"/>
                <w:kern w:val="0"/>
                <w:szCs w:val="21"/>
              </w:rPr>
              <w:t>年</w:t>
            </w:r>
            <w:r>
              <w:rPr>
                <w:rFonts w:ascii="ˎ̥" w:hAnsi="ˎ̥" w:cs="Tahoma"/>
                <w:kern w:val="0"/>
                <w:szCs w:val="21"/>
              </w:rPr>
              <w:t>11</w:t>
            </w:r>
            <w:r>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hideMark/>
          </w:tcPr>
          <w:p w:rsidR="00E90844" w:rsidRDefault="00E90844">
            <w:pPr>
              <w:jc w:val="center"/>
              <w:rPr>
                <w:rFonts w:ascii="ˎ̥" w:hAnsi="ˎ̥" w:cs="Tahoma"/>
                <w:kern w:val="0"/>
                <w:szCs w:val="21"/>
              </w:rPr>
            </w:pPr>
            <w:r>
              <w:rPr>
                <w:rFonts w:ascii="ˎ̥" w:hAnsi="ˎ̥" w:cs="Tahoma" w:hint="eastAsia"/>
                <w:kern w:val="0"/>
                <w:szCs w:val="21"/>
              </w:rPr>
              <w:t>本科</w:t>
            </w:r>
          </w:p>
        </w:tc>
        <w:tc>
          <w:tcPr>
            <w:tcW w:w="2083" w:type="pct"/>
            <w:tcBorders>
              <w:top w:val="outset" w:sz="6" w:space="0" w:color="auto"/>
              <w:left w:val="outset" w:sz="6" w:space="0" w:color="auto"/>
              <w:bottom w:val="outset" w:sz="6" w:space="0" w:color="auto"/>
              <w:right w:val="outset" w:sz="6" w:space="0" w:color="auto"/>
            </w:tcBorders>
            <w:vAlign w:val="center"/>
            <w:hideMark/>
          </w:tcPr>
          <w:p w:rsidR="00E90844" w:rsidRDefault="00E90844">
            <w:pPr>
              <w:rPr>
                <w:rFonts w:ascii="ˎ̥" w:hAnsi="ˎ̥" w:cs="Tahoma"/>
                <w:kern w:val="0"/>
                <w:szCs w:val="21"/>
              </w:rPr>
            </w:pPr>
            <w:r>
              <w:rPr>
                <w:rFonts w:ascii="ˎ̥" w:hAnsi="ˎ̥" w:cs="Tahoma" w:hint="eastAsia"/>
                <w:kern w:val="0"/>
                <w:szCs w:val="21"/>
              </w:rPr>
              <w:t>协助行长分管信贷业务，分管业务拓展部，负责安全保卫、团建工作</w:t>
            </w:r>
          </w:p>
        </w:tc>
      </w:tr>
    </w:tbl>
    <w:p w:rsidR="00E90844" w:rsidRDefault="00E90844" w:rsidP="00E90844">
      <w:pPr>
        <w:ind w:firstLineChars="198" w:firstLine="596"/>
        <w:rPr>
          <w:rFonts w:ascii="仿宋_GB2312" w:eastAsia="仿宋_GB2312" w:hAnsi="ˎ̥" w:cs="Tahoma"/>
          <w:b/>
          <w:kern w:val="0"/>
          <w:sz w:val="30"/>
          <w:szCs w:val="30"/>
        </w:rPr>
      </w:pPr>
      <w:r>
        <w:rPr>
          <w:rFonts w:ascii="仿宋_GB2312" w:eastAsia="仿宋_GB2312" w:hAnsi="ˎ̥" w:cs="Tahoma" w:hint="eastAsia"/>
          <w:b/>
          <w:kern w:val="0"/>
          <w:sz w:val="30"/>
          <w:szCs w:val="30"/>
        </w:rPr>
        <w:t>二、报告期内</w:t>
      </w:r>
      <w:r>
        <w:rPr>
          <w:rFonts w:ascii="仿宋_GB2312" w:eastAsia="仿宋_GB2312" w:hint="eastAsia"/>
          <w:b/>
          <w:sz w:val="30"/>
          <w:szCs w:val="30"/>
        </w:rPr>
        <w:t>董事、监事、高级管理人员变动情况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无</w:t>
      </w:r>
    </w:p>
    <w:p w:rsidR="00E90844" w:rsidRDefault="00E90844" w:rsidP="00E90844">
      <w:pPr>
        <w:spacing w:line="500" w:lineRule="exact"/>
        <w:ind w:firstLine="570"/>
        <w:rPr>
          <w:rFonts w:ascii="仿宋_GB2312" w:eastAsia="仿宋_GB2312" w:hAnsi="ˎ̥" w:cs="Tahoma"/>
          <w:b/>
          <w:color w:val="000000"/>
          <w:kern w:val="0"/>
          <w:sz w:val="30"/>
          <w:szCs w:val="30"/>
        </w:rPr>
      </w:pPr>
      <w:r>
        <w:rPr>
          <w:rFonts w:ascii="仿宋_GB2312" w:eastAsia="仿宋_GB2312" w:hAnsi="ˎ̥" w:cs="Tahoma" w:hint="eastAsia"/>
          <w:b/>
          <w:kern w:val="0"/>
          <w:sz w:val="30"/>
          <w:szCs w:val="30"/>
        </w:rPr>
        <w:t>三、</w:t>
      </w:r>
      <w:r>
        <w:rPr>
          <w:rFonts w:ascii="仿宋_GB2312" w:eastAsia="仿宋_GB2312" w:hAnsi="ˎ̥" w:cs="Tahoma" w:hint="eastAsia"/>
          <w:b/>
          <w:color w:val="000000"/>
          <w:kern w:val="0"/>
          <w:sz w:val="30"/>
          <w:szCs w:val="30"/>
        </w:rPr>
        <w:t>员工情况</w:t>
      </w:r>
    </w:p>
    <w:p w:rsidR="00E90844" w:rsidRDefault="00E90844" w:rsidP="00E90844">
      <w:pPr>
        <w:spacing w:line="500" w:lineRule="exact"/>
        <w:ind w:firstLine="510"/>
        <w:rPr>
          <w:rFonts w:ascii="仿宋_GB2312" w:eastAsia="仿宋_GB2312" w:hAnsi="Times New Roman" w:cs="微软雅黑"/>
          <w:kern w:val="0"/>
          <w:sz w:val="30"/>
          <w:szCs w:val="30"/>
          <w:lang w:val="zh-CN"/>
        </w:rPr>
      </w:pPr>
      <w:r>
        <w:rPr>
          <w:rFonts w:ascii="仿宋_GB2312" w:eastAsia="仿宋_GB2312" w:cs="微软雅黑" w:hint="eastAsia"/>
          <w:kern w:val="0"/>
          <w:sz w:val="30"/>
          <w:szCs w:val="30"/>
          <w:lang w:val="zh-CN"/>
        </w:rPr>
        <w:t>至报告期末，本行在岗员工84人。其中：中层以上管理人员16人，占在岗员工的19.05%。大学及以上学历74人，占在岗员工的88.1%；大专学历10人，占在岗员工的11.9%。</w:t>
      </w:r>
    </w:p>
    <w:p w:rsidR="00E90844" w:rsidRDefault="00E90844" w:rsidP="00E90844">
      <w:pPr>
        <w:spacing w:line="500" w:lineRule="exact"/>
        <w:ind w:firstLine="510"/>
        <w:rPr>
          <w:rFonts w:ascii="仿宋_GB2312" w:eastAsia="仿宋_GB2312" w:hAnsi="ˎ̥" w:cs="Tahoma"/>
          <w:b/>
          <w:color w:val="FF0000"/>
          <w:kern w:val="0"/>
          <w:sz w:val="30"/>
          <w:szCs w:val="30"/>
        </w:rPr>
      </w:pPr>
    </w:p>
    <w:p w:rsidR="00E90844" w:rsidRDefault="00E90844" w:rsidP="00E90844">
      <w:pPr>
        <w:spacing w:line="500" w:lineRule="exact"/>
        <w:jc w:val="center"/>
        <w:rPr>
          <w:rFonts w:ascii="仿宋_GB2312" w:eastAsia="仿宋_GB2312" w:hAnsi="ˎ̥" w:cs="Tahoma"/>
          <w:b/>
          <w:kern w:val="0"/>
          <w:sz w:val="30"/>
          <w:szCs w:val="30"/>
        </w:rPr>
      </w:pPr>
      <w:r>
        <w:rPr>
          <w:rFonts w:ascii="仿宋_GB2312" w:eastAsia="仿宋_GB2312" w:hAnsi="ˎ̥" w:cs="Tahoma" w:hint="eastAsia"/>
          <w:b/>
          <w:kern w:val="0"/>
          <w:sz w:val="30"/>
          <w:szCs w:val="30"/>
        </w:rPr>
        <w:t>第七章　公司治理</w:t>
      </w:r>
    </w:p>
    <w:p w:rsidR="00E90844" w:rsidRDefault="00E90844" w:rsidP="00E90844">
      <w:pPr>
        <w:spacing w:line="500" w:lineRule="exact"/>
        <w:ind w:left="1" w:firstLineChars="202" w:firstLine="606"/>
        <w:rPr>
          <w:rFonts w:ascii="仿宋_GB2312" w:eastAsia="仿宋_GB2312" w:hAnsi="ˎ̥" w:cs="Tahoma"/>
          <w:kern w:val="0"/>
          <w:sz w:val="30"/>
          <w:szCs w:val="30"/>
        </w:rPr>
      </w:pPr>
      <w:r>
        <w:rPr>
          <w:rFonts w:ascii="仿宋_GB2312" w:eastAsia="仿宋_GB2312" w:hAnsi="ˎ̥" w:cs="Tahoma" w:hint="eastAsia"/>
          <w:kern w:val="0"/>
          <w:sz w:val="30"/>
          <w:szCs w:val="30"/>
        </w:rPr>
        <w:t>报告期内，本行严格按照《中华人民共和国银行业监督管理法》、《村镇银行管理暂行规定》以及本行章程的规定，进一步</w:t>
      </w:r>
      <w:r>
        <w:rPr>
          <w:rFonts w:ascii="仿宋_GB2312" w:eastAsia="仿宋_GB2312" w:hAnsi="ˎ̥" w:cs="Tahoma" w:hint="eastAsia"/>
          <w:kern w:val="0"/>
          <w:sz w:val="30"/>
          <w:szCs w:val="30"/>
        </w:rPr>
        <w:lastRenderedPageBreak/>
        <w:t>完善法人治理结构，按照人民银行、银行业监管部门以及行业管理部门的有关要求开展业务经营，充分发挥各个利益相关者特别是董、监事的作用，确保合规稳健经营和快速发展，有效保障了相关权益人的利益，为股东赢得回报，为社会创造价值。</w:t>
      </w:r>
    </w:p>
    <w:p w:rsidR="00E90844" w:rsidRDefault="00E90844" w:rsidP="00E90844">
      <w:pPr>
        <w:spacing w:line="50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一、股东代表大会</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（一）股东大会基本情况</w:t>
      </w:r>
    </w:p>
    <w:p w:rsidR="00E90844" w:rsidRDefault="00E90844" w:rsidP="00E90844">
      <w:pPr>
        <w:spacing w:line="500" w:lineRule="exact"/>
        <w:ind w:firstLine="570"/>
        <w:rPr>
          <w:rFonts w:ascii="仿宋_GB2312" w:eastAsia="仿宋_GB2312" w:hAnsi="宋体" w:cs="宋体"/>
          <w:sz w:val="30"/>
          <w:szCs w:val="30"/>
        </w:rPr>
      </w:pPr>
      <w:r>
        <w:rPr>
          <w:rFonts w:ascii="仿宋_GB2312" w:eastAsia="仿宋_GB2312" w:hAnsi="ˎ̥" w:cs="Tahoma" w:hint="eastAsia"/>
          <w:kern w:val="0"/>
          <w:sz w:val="30"/>
          <w:szCs w:val="30"/>
        </w:rPr>
        <w:t>至报告期末，本行股东共有16人，其中：法人股东16人，占100%。</w:t>
      </w:r>
      <w:r>
        <w:rPr>
          <w:rFonts w:ascii="仿宋_GB2312" w:eastAsia="仿宋_GB2312" w:hAnsi="宋体" w:cs="宋体" w:hint="eastAsia"/>
          <w:sz w:val="30"/>
          <w:szCs w:val="30"/>
        </w:rPr>
        <w:t>本行较为合理的股权结构和运行规范，确保了所有股东享有平等地位并能够充分行使权利。</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（二）召开股东大会情况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报告期间，本行共召开了股东大会1次，审议内容涉及董事会工作报告、监事会工作报告、财务预决算报告等方面，共表决通过了5项决议。</w:t>
      </w:r>
    </w:p>
    <w:p w:rsidR="00E90844" w:rsidRDefault="00E90844" w:rsidP="00E90844">
      <w:pPr>
        <w:spacing w:line="50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二、董事会</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（一）董事会基本情况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报告期末，本行董事会由5名董事组成，其中：员工董事2名，自然人（非员工）董事3名。</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（二）董事会工作情况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内，本行共召开4次董事会例行会议和2次董事会临时会议，审议内容涉及行长室工作报告、高管履职、综合发展规划、机构延伸规划、三年审计规划、财务预决算、授权方案、股权转让、不良贷款核销等方面，共表决通过了26项决议。</w:t>
      </w:r>
    </w:p>
    <w:p w:rsidR="00E90844" w:rsidRDefault="00E90844" w:rsidP="00E90844">
      <w:pPr>
        <w:spacing w:line="50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三、监事会</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（一）监事会基本情况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报告期末，本行监事会由3名监事组成，其中：员工监事1名，自然人（非员工）监事2名。</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（二）监事会工作情况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报告期内，本行共召开4次监事会会议，监事会紧紧围绕股东</w:t>
      </w:r>
      <w:r>
        <w:rPr>
          <w:rFonts w:ascii="仿宋_GB2312" w:eastAsia="仿宋_GB2312" w:hAnsi="ˎ̥" w:cs="Tahoma" w:hint="eastAsia"/>
          <w:kern w:val="0"/>
          <w:sz w:val="30"/>
          <w:szCs w:val="30"/>
        </w:rPr>
        <w:lastRenderedPageBreak/>
        <w:t>大会确定的工作思路和工作重点，认真履行《章程》赋予监事会的各项工作职责，积极参与对本行重大事项及业务经营活动的监督与管理，在加强自身建设的同时，对本行的董事会、监事会及高级管理层履行职责情况进行评价，对财务预决算、内控制度制定情况和执行情况等方面进行了有效监督。</w:t>
      </w:r>
    </w:p>
    <w:p w:rsidR="00E90844" w:rsidRDefault="00E90844" w:rsidP="00E90844">
      <w:pPr>
        <w:spacing w:line="500" w:lineRule="exact"/>
        <w:ind w:firstLine="570"/>
        <w:rPr>
          <w:rFonts w:ascii="仿宋_GB2312" w:eastAsia="仿宋_GB2312" w:hAnsi="ˎ̥" w:cs="Tahoma"/>
          <w:b/>
          <w:kern w:val="0"/>
          <w:sz w:val="30"/>
          <w:szCs w:val="30"/>
        </w:rPr>
      </w:pPr>
      <w:r>
        <w:rPr>
          <w:rFonts w:ascii="仿宋_GB2312" w:eastAsia="仿宋_GB2312" w:hAnsi="ˎ̥" w:cs="Tahoma" w:hint="eastAsia"/>
          <w:b/>
          <w:kern w:val="0"/>
          <w:sz w:val="30"/>
          <w:szCs w:val="30"/>
        </w:rPr>
        <w:t>四、经营管理层成员及其工作情况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报告期末，本行经营管理层由3名高级管理人员组成，其中行长1名，副行长2名。报告期内经营管理层分工明确，能够遵守勤勉、诚信原则，忠实履行本行章程规定的职责、执行董事会的各项决议。</w:t>
      </w:r>
    </w:p>
    <w:p w:rsidR="00E90844" w:rsidRDefault="00E90844" w:rsidP="00E90844">
      <w:pPr>
        <w:spacing w:line="500" w:lineRule="exact"/>
        <w:rPr>
          <w:rFonts w:ascii="仿宋_GB2312" w:eastAsia="仿宋_GB2312" w:hAnsi="ˎ̥" w:cs="Tahoma"/>
          <w:b/>
          <w:kern w:val="0"/>
          <w:sz w:val="30"/>
          <w:szCs w:val="30"/>
        </w:rPr>
      </w:pPr>
    </w:p>
    <w:p w:rsidR="00E90844" w:rsidRDefault="00E90844" w:rsidP="00E90844">
      <w:pPr>
        <w:spacing w:line="500" w:lineRule="exact"/>
        <w:jc w:val="center"/>
        <w:rPr>
          <w:rFonts w:ascii="仿宋_GB2312" w:eastAsia="仿宋_GB2312" w:hAnsi="宋体" w:cs="宋体"/>
          <w:b/>
          <w:kern w:val="0"/>
          <w:sz w:val="30"/>
          <w:szCs w:val="30"/>
        </w:rPr>
      </w:pPr>
      <w:r>
        <w:rPr>
          <w:rFonts w:ascii="仿宋_GB2312" w:eastAsia="仿宋_GB2312" w:hAnsi="ˎ̥" w:cs="Tahoma" w:hint="eastAsia"/>
          <w:b/>
          <w:kern w:val="0"/>
          <w:sz w:val="30"/>
          <w:szCs w:val="30"/>
        </w:rPr>
        <w:t xml:space="preserve">第八章　</w:t>
      </w:r>
      <w:r>
        <w:rPr>
          <w:rFonts w:ascii="仿宋_GB2312" w:eastAsia="仿宋_GB2312" w:hAnsi="宋体" w:cs="宋体" w:hint="eastAsia"/>
          <w:b/>
          <w:kern w:val="0"/>
          <w:sz w:val="30"/>
          <w:szCs w:val="30"/>
        </w:rPr>
        <w:t>重大事项</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一、重要诉讼、仲裁事项和重大案件情况</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报告期内，本行没有对经营产生重大影响的诉讼、仲裁事项，未发生重大经济案件。</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二、报告期内，本行无收购、合并及出售重大资产事项。</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三、报告期内，本行关联交易正当公平，没有损害股东和本行利益。</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四、报告期内，本行董事会及董事、监事会及监事、高级管理人员无受监管部门处罚情况发生。</w:t>
      </w:r>
    </w:p>
    <w:p w:rsidR="00E90844" w:rsidRDefault="00E90844" w:rsidP="00E90844">
      <w:pPr>
        <w:spacing w:line="50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五、报告期内，本行名称没有变更。</w:t>
      </w:r>
    </w:p>
    <w:p w:rsidR="00E90844" w:rsidRDefault="00E90844" w:rsidP="00E90844">
      <w:pPr>
        <w:spacing w:line="500" w:lineRule="exact"/>
        <w:ind w:firstLine="570"/>
        <w:rPr>
          <w:rFonts w:ascii="仿宋_GB2312" w:eastAsia="仿宋_GB2312" w:hAnsi="ˎ̥" w:cs="Tahoma"/>
          <w:kern w:val="0"/>
          <w:sz w:val="30"/>
          <w:szCs w:val="30"/>
        </w:rPr>
      </w:pPr>
    </w:p>
    <w:p w:rsidR="00E90844" w:rsidRDefault="00E90844" w:rsidP="00E90844">
      <w:pPr>
        <w:spacing w:line="500" w:lineRule="exact"/>
        <w:ind w:firstLine="570"/>
        <w:rPr>
          <w:rFonts w:ascii="仿宋_GB2312" w:eastAsia="仿宋_GB2312" w:hAnsi="ˎ̥" w:cs="Tahoma"/>
          <w:kern w:val="0"/>
          <w:sz w:val="30"/>
          <w:szCs w:val="30"/>
        </w:rPr>
      </w:pPr>
    </w:p>
    <w:p w:rsidR="00E31D0A" w:rsidRPr="00E90844" w:rsidRDefault="00E31D0A" w:rsidP="00E90844"/>
    <w:sectPr w:rsidR="00E31D0A" w:rsidRPr="00E90844" w:rsidSect="00A64868">
      <w:headerReference w:type="even" r:id="rId7"/>
      <w:headerReference w:type="default" r:id="rId8"/>
      <w:footerReference w:type="even" r:id="rId9"/>
      <w:footerReference w:type="default" r:id="rId10"/>
      <w:pgSz w:w="11906" w:h="16838"/>
      <w:pgMar w:top="1440" w:right="1588"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EA7" w:rsidRDefault="004E0EA7" w:rsidP="007D10BE">
      <w:r>
        <w:separator/>
      </w:r>
    </w:p>
  </w:endnote>
  <w:endnote w:type="continuationSeparator" w:id="1">
    <w:p w:rsidR="004E0EA7" w:rsidRDefault="004E0EA7" w:rsidP="007D1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ZXiaoBiaoSong-B05S">
    <w:altName w:val="Arial Unicode MS"/>
    <w:panose1 w:val="00000000000000000000"/>
    <w:charset w:val="86"/>
    <w:family w:val="script"/>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89" w:rsidRDefault="00000C76" w:rsidP="00FE4A71">
    <w:pPr>
      <w:pStyle w:val="a4"/>
      <w:framePr w:wrap="around" w:vAnchor="text" w:hAnchor="margin" w:xAlign="center" w:y="1"/>
      <w:rPr>
        <w:rStyle w:val="a5"/>
      </w:rPr>
    </w:pPr>
    <w:r>
      <w:rPr>
        <w:rStyle w:val="a5"/>
      </w:rPr>
      <w:fldChar w:fldCharType="begin"/>
    </w:r>
    <w:r w:rsidR="00313089">
      <w:rPr>
        <w:rStyle w:val="a5"/>
      </w:rPr>
      <w:instrText xml:space="preserve">PAGE  </w:instrText>
    </w:r>
    <w:r>
      <w:rPr>
        <w:rStyle w:val="a5"/>
      </w:rPr>
      <w:fldChar w:fldCharType="separate"/>
    </w:r>
    <w:r w:rsidR="00313089">
      <w:rPr>
        <w:rStyle w:val="a5"/>
        <w:noProof/>
      </w:rPr>
      <w:t>10</w:t>
    </w:r>
    <w:r>
      <w:rPr>
        <w:rStyle w:val="a5"/>
      </w:rPr>
      <w:fldChar w:fldCharType="end"/>
    </w:r>
  </w:p>
  <w:p w:rsidR="00313089" w:rsidRDefault="003130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89" w:rsidRDefault="00000C76" w:rsidP="00FE4A71">
    <w:pPr>
      <w:pStyle w:val="a4"/>
      <w:framePr w:wrap="around" w:vAnchor="text" w:hAnchor="margin" w:xAlign="center" w:y="1"/>
      <w:rPr>
        <w:rStyle w:val="a5"/>
      </w:rPr>
    </w:pPr>
    <w:r>
      <w:rPr>
        <w:rStyle w:val="a5"/>
      </w:rPr>
      <w:fldChar w:fldCharType="begin"/>
    </w:r>
    <w:r w:rsidR="00313089">
      <w:rPr>
        <w:rStyle w:val="a5"/>
      </w:rPr>
      <w:instrText xml:space="preserve">PAGE  </w:instrText>
    </w:r>
    <w:r>
      <w:rPr>
        <w:rStyle w:val="a5"/>
      </w:rPr>
      <w:fldChar w:fldCharType="separate"/>
    </w:r>
    <w:r w:rsidR="00A7550C">
      <w:rPr>
        <w:rStyle w:val="a5"/>
        <w:noProof/>
      </w:rPr>
      <w:t>11</w:t>
    </w:r>
    <w:r>
      <w:rPr>
        <w:rStyle w:val="a5"/>
      </w:rPr>
      <w:fldChar w:fldCharType="end"/>
    </w:r>
  </w:p>
  <w:p w:rsidR="00313089" w:rsidRDefault="003130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EA7" w:rsidRDefault="004E0EA7" w:rsidP="007D10BE">
      <w:r>
        <w:separator/>
      </w:r>
    </w:p>
  </w:footnote>
  <w:footnote w:type="continuationSeparator" w:id="1">
    <w:p w:rsidR="004E0EA7" w:rsidRDefault="004E0EA7" w:rsidP="007D1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89" w:rsidRDefault="00313089" w:rsidP="00FE4A71">
    <w:pPr>
      <w:pStyle w:val="a3"/>
      <w:pBdr>
        <w:bottom w:val="none" w:sz="0" w:space="0" w:color="auto"/>
      </w:pBdr>
      <w:spacing w:line="140" w:lineRule="exact"/>
      <w:ind w:right="195" w:firstLineChars="150" w:firstLine="27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89" w:rsidRDefault="00313089" w:rsidP="00FE4A71">
    <w:pPr>
      <w:pStyle w:val="a3"/>
      <w:pBdr>
        <w:bottom w:val="none" w:sz="0" w:space="0" w:color="auto"/>
      </w:pBdr>
      <w:spacing w:line="140" w:lineRule="exact"/>
      <w:ind w:right="195" w:firstLineChars="150" w:firstLine="27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868"/>
    <w:rsid w:val="00000C76"/>
    <w:rsid w:val="00021325"/>
    <w:rsid w:val="000256C9"/>
    <w:rsid w:val="00025BF2"/>
    <w:rsid w:val="00032F66"/>
    <w:rsid w:val="000375EB"/>
    <w:rsid w:val="00041460"/>
    <w:rsid w:val="000570AD"/>
    <w:rsid w:val="000604A8"/>
    <w:rsid w:val="000672E6"/>
    <w:rsid w:val="00067EB9"/>
    <w:rsid w:val="000B1E8C"/>
    <w:rsid w:val="000B4467"/>
    <w:rsid w:val="000C04C5"/>
    <w:rsid w:val="000C1532"/>
    <w:rsid w:val="00102C82"/>
    <w:rsid w:val="001252C2"/>
    <w:rsid w:val="00127BED"/>
    <w:rsid w:val="00133ACD"/>
    <w:rsid w:val="001555B6"/>
    <w:rsid w:val="0016189F"/>
    <w:rsid w:val="00166238"/>
    <w:rsid w:val="001671A3"/>
    <w:rsid w:val="00174F9D"/>
    <w:rsid w:val="00180A2C"/>
    <w:rsid w:val="0018129E"/>
    <w:rsid w:val="00190B0B"/>
    <w:rsid w:val="001A12C5"/>
    <w:rsid w:val="001B1F61"/>
    <w:rsid w:val="001C1CBF"/>
    <w:rsid w:val="001C4156"/>
    <w:rsid w:val="001E67D8"/>
    <w:rsid w:val="001F23DD"/>
    <w:rsid w:val="001F3962"/>
    <w:rsid w:val="00200133"/>
    <w:rsid w:val="00200CE3"/>
    <w:rsid w:val="0021622C"/>
    <w:rsid w:val="00217181"/>
    <w:rsid w:val="00222E5B"/>
    <w:rsid w:val="00236B70"/>
    <w:rsid w:val="002429A5"/>
    <w:rsid w:val="00262AF3"/>
    <w:rsid w:val="00273022"/>
    <w:rsid w:val="00280995"/>
    <w:rsid w:val="0028306B"/>
    <w:rsid w:val="002965E3"/>
    <w:rsid w:val="002A3521"/>
    <w:rsid w:val="002B5641"/>
    <w:rsid w:val="002B7CC4"/>
    <w:rsid w:val="002C4A9D"/>
    <w:rsid w:val="002D2D63"/>
    <w:rsid w:val="002D3233"/>
    <w:rsid w:val="002D399F"/>
    <w:rsid w:val="002D7AD8"/>
    <w:rsid w:val="002E2158"/>
    <w:rsid w:val="002F05BF"/>
    <w:rsid w:val="002F393E"/>
    <w:rsid w:val="002F61B5"/>
    <w:rsid w:val="00304D2A"/>
    <w:rsid w:val="00305EDF"/>
    <w:rsid w:val="00313089"/>
    <w:rsid w:val="00320F5A"/>
    <w:rsid w:val="00335702"/>
    <w:rsid w:val="00343211"/>
    <w:rsid w:val="003469AC"/>
    <w:rsid w:val="00346C99"/>
    <w:rsid w:val="00354B52"/>
    <w:rsid w:val="00363F87"/>
    <w:rsid w:val="00374058"/>
    <w:rsid w:val="003769D9"/>
    <w:rsid w:val="003845A8"/>
    <w:rsid w:val="00386960"/>
    <w:rsid w:val="003A6FAF"/>
    <w:rsid w:val="003B6A29"/>
    <w:rsid w:val="00400C66"/>
    <w:rsid w:val="004066D5"/>
    <w:rsid w:val="004212C6"/>
    <w:rsid w:val="00421914"/>
    <w:rsid w:val="0042692C"/>
    <w:rsid w:val="00434D58"/>
    <w:rsid w:val="004414C4"/>
    <w:rsid w:val="004511F8"/>
    <w:rsid w:val="00457803"/>
    <w:rsid w:val="00457E37"/>
    <w:rsid w:val="004643CE"/>
    <w:rsid w:val="004701BE"/>
    <w:rsid w:val="00497912"/>
    <w:rsid w:val="004A02EF"/>
    <w:rsid w:val="004A44C1"/>
    <w:rsid w:val="004C44BE"/>
    <w:rsid w:val="004D4254"/>
    <w:rsid w:val="004E0EA7"/>
    <w:rsid w:val="004E4C5F"/>
    <w:rsid w:val="004E7523"/>
    <w:rsid w:val="004F3574"/>
    <w:rsid w:val="004F622D"/>
    <w:rsid w:val="005078E2"/>
    <w:rsid w:val="005118DE"/>
    <w:rsid w:val="00511C89"/>
    <w:rsid w:val="00515B51"/>
    <w:rsid w:val="00520650"/>
    <w:rsid w:val="00526715"/>
    <w:rsid w:val="00537649"/>
    <w:rsid w:val="00541503"/>
    <w:rsid w:val="00545F96"/>
    <w:rsid w:val="0055162C"/>
    <w:rsid w:val="00586CB0"/>
    <w:rsid w:val="00595EF9"/>
    <w:rsid w:val="005A0B88"/>
    <w:rsid w:val="005C3DB1"/>
    <w:rsid w:val="005D053C"/>
    <w:rsid w:val="005D3BE5"/>
    <w:rsid w:val="005E125E"/>
    <w:rsid w:val="005F2F2D"/>
    <w:rsid w:val="00600AC3"/>
    <w:rsid w:val="00603746"/>
    <w:rsid w:val="00605810"/>
    <w:rsid w:val="00612E7B"/>
    <w:rsid w:val="006179CE"/>
    <w:rsid w:val="00620E24"/>
    <w:rsid w:val="00650B59"/>
    <w:rsid w:val="00654769"/>
    <w:rsid w:val="00664669"/>
    <w:rsid w:val="006900BC"/>
    <w:rsid w:val="006A560C"/>
    <w:rsid w:val="006A7812"/>
    <w:rsid w:val="006B3FD0"/>
    <w:rsid w:val="006C43EC"/>
    <w:rsid w:val="006E3799"/>
    <w:rsid w:val="006E4011"/>
    <w:rsid w:val="006F09DB"/>
    <w:rsid w:val="007073EE"/>
    <w:rsid w:val="00712DDF"/>
    <w:rsid w:val="007179D7"/>
    <w:rsid w:val="00730AB1"/>
    <w:rsid w:val="007317C7"/>
    <w:rsid w:val="00740AC1"/>
    <w:rsid w:val="0075051D"/>
    <w:rsid w:val="00751571"/>
    <w:rsid w:val="00754675"/>
    <w:rsid w:val="007575BD"/>
    <w:rsid w:val="00772CDC"/>
    <w:rsid w:val="0077323B"/>
    <w:rsid w:val="007D10BE"/>
    <w:rsid w:val="007D138A"/>
    <w:rsid w:val="007F118E"/>
    <w:rsid w:val="007F5A3D"/>
    <w:rsid w:val="0080364B"/>
    <w:rsid w:val="00810E01"/>
    <w:rsid w:val="00814D89"/>
    <w:rsid w:val="00833546"/>
    <w:rsid w:val="00845495"/>
    <w:rsid w:val="00847374"/>
    <w:rsid w:val="008476ED"/>
    <w:rsid w:val="008555A1"/>
    <w:rsid w:val="00861E8C"/>
    <w:rsid w:val="008711D1"/>
    <w:rsid w:val="00873493"/>
    <w:rsid w:val="008A2129"/>
    <w:rsid w:val="008B62E5"/>
    <w:rsid w:val="008F3BCF"/>
    <w:rsid w:val="008F6996"/>
    <w:rsid w:val="009006EB"/>
    <w:rsid w:val="009065C1"/>
    <w:rsid w:val="0091303B"/>
    <w:rsid w:val="00914E97"/>
    <w:rsid w:val="0092549D"/>
    <w:rsid w:val="00927244"/>
    <w:rsid w:val="00970DB8"/>
    <w:rsid w:val="00975BA1"/>
    <w:rsid w:val="009B0238"/>
    <w:rsid w:val="009B1F21"/>
    <w:rsid w:val="009F781F"/>
    <w:rsid w:val="00A05249"/>
    <w:rsid w:val="00A11A08"/>
    <w:rsid w:val="00A12906"/>
    <w:rsid w:val="00A134D1"/>
    <w:rsid w:val="00A22279"/>
    <w:rsid w:val="00A27A64"/>
    <w:rsid w:val="00A30419"/>
    <w:rsid w:val="00A50099"/>
    <w:rsid w:val="00A50185"/>
    <w:rsid w:val="00A565EE"/>
    <w:rsid w:val="00A613C7"/>
    <w:rsid w:val="00A64868"/>
    <w:rsid w:val="00A7550C"/>
    <w:rsid w:val="00A77637"/>
    <w:rsid w:val="00A85332"/>
    <w:rsid w:val="00A955D2"/>
    <w:rsid w:val="00A965C0"/>
    <w:rsid w:val="00A96BA7"/>
    <w:rsid w:val="00AB3493"/>
    <w:rsid w:val="00AB3589"/>
    <w:rsid w:val="00AC41F9"/>
    <w:rsid w:val="00AE5B8D"/>
    <w:rsid w:val="00B00D7D"/>
    <w:rsid w:val="00B12631"/>
    <w:rsid w:val="00B22906"/>
    <w:rsid w:val="00B22CC8"/>
    <w:rsid w:val="00B43197"/>
    <w:rsid w:val="00B51A3C"/>
    <w:rsid w:val="00B77F8A"/>
    <w:rsid w:val="00B80AC6"/>
    <w:rsid w:val="00BA1778"/>
    <w:rsid w:val="00BA63FC"/>
    <w:rsid w:val="00BB6571"/>
    <w:rsid w:val="00BC5629"/>
    <w:rsid w:val="00BD27BE"/>
    <w:rsid w:val="00BD2E4C"/>
    <w:rsid w:val="00BD65FB"/>
    <w:rsid w:val="00BE49EA"/>
    <w:rsid w:val="00BE513B"/>
    <w:rsid w:val="00BF285B"/>
    <w:rsid w:val="00C44EE7"/>
    <w:rsid w:val="00C4792C"/>
    <w:rsid w:val="00C5313E"/>
    <w:rsid w:val="00C56BFF"/>
    <w:rsid w:val="00C6375E"/>
    <w:rsid w:val="00C66628"/>
    <w:rsid w:val="00C673DA"/>
    <w:rsid w:val="00C72AD7"/>
    <w:rsid w:val="00C83173"/>
    <w:rsid w:val="00C95390"/>
    <w:rsid w:val="00CB55CE"/>
    <w:rsid w:val="00CC5150"/>
    <w:rsid w:val="00CD0F84"/>
    <w:rsid w:val="00CE0F4B"/>
    <w:rsid w:val="00CF0125"/>
    <w:rsid w:val="00CF0210"/>
    <w:rsid w:val="00CF4018"/>
    <w:rsid w:val="00D00EC3"/>
    <w:rsid w:val="00D01102"/>
    <w:rsid w:val="00D251D4"/>
    <w:rsid w:val="00D3117E"/>
    <w:rsid w:val="00D35413"/>
    <w:rsid w:val="00D52AE0"/>
    <w:rsid w:val="00D61F28"/>
    <w:rsid w:val="00D636AB"/>
    <w:rsid w:val="00D86256"/>
    <w:rsid w:val="00D86582"/>
    <w:rsid w:val="00D9641E"/>
    <w:rsid w:val="00D97F5C"/>
    <w:rsid w:val="00DA2D58"/>
    <w:rsid w:val="00DA6788"/>
    <w:rsid w:val="00DB4552"/>
    <w:rsid w:val="00DC34B2"/>
    <w:rsid w:val="00DD4B8C"/>
    <w:rsid w:val="00DD4C7F"/>
    <w:rsid w:val="00DE56DF"/>
    <w:rsid w:val="00E20636"/>
    <w:rsid w:val="00E260CC"/>
    <w:rsid w:val="00E31D0A"/>
    <w:rsid w:val="00E42E8C"/>
    <w:rsid w:val="00E44FBD"/>
    <w:rsid w:val="00E510CB"/>
    <w:rsid w:val="00E538A8"/>
    <w:rsid w:val="00E83C50"/>
    <w:rsid w:val="00E90844"/>
    <w:rsid w:val="00E917FA"/>
    <w:rsid w:val="00EC5D39"/>
    <w:rsid w:val="00EE3D98"/>
    <w:rsid w:val="00EF5CDD"/>
    <w:rsid w:val="00F0534B"/>
    <w:rsid w:val="00F13554"/>
    <w:rsid w:val="00F22A22"/>
    <w:rsid w:val="00F332D2"/>
    <w:rsid w:val="00F334B3"/>
    <w:rsid w:val="00F357E7"/>
    <w:rsid w:val="00F433B1"/>
    <w:rsid w:val="00F465C3"/>
    <w:rsid w:val="00F54AB2"/>
    <w:rsid w:val="00F55532"/>
    <w:rsid w:val="00F93E6E"/>
    <w:rsid w:val="00F940ED"/>
    <w:rsid w:val="00F95C0E"/>
    <w:rsid w:val="00FA5F9B"/>
    <w:rsid w:val="00FB3B11"/>
    <w:rsid w:val="00FD5A46"/>
    <w:rsid w:val="00FE259D"/>
    <w:rsid w:val="00FE2603"/>
    <w:rsid w:val="00FE49CC"/>
    <w:rsid w:val="00FE4A71"/>
    <w:rsid w:val="00FE70C5"/>
    <w:rsid w:val="00FE76AD"/>
    <w:rsid w:val="00FF0E22"/>
    <w:rsid w:val="00FF6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68"/>
    <w:pPr>
      <w:widowControl w:val="0"/>
      <w:jc w:val="both"/>
    </w:pPr>
    <w:rPr>
      <w:rFonts w:ascii="Calibri" w:eastAsia="宋体" w:hAnsi="Calibri" w:cs="Times New Roman"/>
    </w:rPr>
  </w:style>
  <w:style w:type="paragraph" w:styleId="1">
    <w:name w:val="heading 1"/>
    <w:basedOn w:val="a"/>
    <w:next w:val="a"/>
    <w:link w:val="1Char"/>
    <w:qFormat/>
    <w:rsid w:val="00A64868"/>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4868"/>
    <w:rPr>
      <w:rFonts w:ascii="Times New Roman" w:eastAsia="宋体" w:hAnsi="Times New Roman" w:cs="Times New Roman"/>
      <w:b/>
      <w:bCs/>
      <w:kern w:val="44"/>
      <w:sz w:val="44"/>
      <w:szCs w:val="44"/>
    </w:rPr>
  </w:style>
  <w:style w:type="paragraph" w:styleId="a3">
    <w:name w:val="header"/>
    <w:basedOn w:val="a"/>
    <w:link w:val="Char"/>
    <w:uiPriority w:val="99"/>
    <w:unhideWhenUsed/>
    <w:rsid w:val="00A64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868"/>
    <w:rPr>
      <w:rFonts w:ascii="Calibri" w:eastAsia="宋体" w:hAnsi="Calibri" w:cs="Times New Roman"/>
      <w:sz w:val="18"/>
      <w:szCs w:val="18"/>
    </w:rPr>
  </w:style>
  <w:style w:type="paragraph" w:styleId="a4">
    <w:name w:val="footer"/>
    <w:basedOn w:val="a"/>
    <w:link w:val="Char0"/>
    <w:uiPriority w:val="99"/>
    <w:unhideWhenUsed/>
    <w:rsid w:val="00A64868"/>
    <w:pPr>
      <w:tabs>
        <w:tab w:val="center" w:pos="4153"/>
        <w:tab w:val="right" w:pos="8306"/>
      </w:tabs>
      <w:snapToGrid w:val="0"/>
      <w:jc w:val="left"/>
    </w:pPr>
    <w:rPr>
      <w:sz w:val="18"/>
      <w:szCs w:val="18"/>
    </w:rPr>
  </w:style>
  <w:style w:type="character" w:customStyle="1" w:styleId="Char0">
    <w:name w:val="页脚 Char"/>
    <w:basedOn w:val="a0"/>
    <w:link w:val="a4"/>
    <w:uiPriority w:val="99"/>
    <w:rsid w:val="00A64868"/>
    <w:rPr>
      <w:rFonts w:ascii="Calibri" w:eastAsia="宋体" w:hAnsi="Calibri" w:cs="Times New Roman"/>
      <w:sz w:val="18"/>
      <w:szCs w:val="18"/>
    </w:rPr>
  </w:style>
  <w:style w:type="character" w:styleId="a5">
    <w:name w:val="page number"/>
    <w:basedOn w:val="a0"/>
    <w:rsid w:val="00A64868"/>
  </w:style>
  <w:style w:type="paragraph" w:styleId="a6">
    <w:name w:val="Balloon Text"/>
    <w:basedOn w:val="a"/>
    <w:link w:val="Char1"/>
    <w:uiPriority w:val="99"/>
    <w:semiHidden/>
    <w:unhideWhenUsed/>
    <w:rsid w:val="00FE4A71"/>
    <w:rPr>
      <w:sz w:val="18"/>
      <w:szCs w:val="18"/>
    </w:rPr>
  </w:style>
  <w:style w:type="character" w:customStyle="1" w:styleId="Char1">
    <w:name w:val="批注框文本 Char"/>
    <w:basedOn w:val="a0"/>
    <w:link w:val="a6"/>
    <w:uiPriority w:val="99"/>
    <w:semiHidden/>
    <w:rsid w:val="00FE4A71"/>
    <w:rPr>
      <w:rFonts w:ascii="Calibri" w:eastAsia="宋体" w:hAnsi="Calibri" w:cs="Times New Roman"/>
      <w:sz w:val="18"/>
      <w:szCs w:val="18"/>
    </w:rPr>
  </w:style>
  <w:style w:type="character" w:styleId="a7">
    <w:name w:val="Hyperlink"/>
    <w:basedOn w:val="a0"/>
    <w:semiHidden/>
    <w:unhideWhenUsed/>
    <w:rsid w:val="00E90844"/>
    <w:rPr>
      <w:strike w:val="0"/>
      <w:dstrike w:val="0"/>
      <w:color w:val="4E4C4C"/>
      <w:u w:val="none"/>
      <w:effect w:val="none"/>
    </w:rPr>
  </w:style>
  <w:style w:type="character" w:styleId="a8">
    <w:name w:val="FollowedHyperlink"/>
    <w:basedOn w:val="a0"/>
    <w:semiHidden/>
    <w:unhideWhenUsed/>
    <w:rsid w:val="00E90844"/>
    <w:rPr>
      <w:strike w:val="0"/>
      <w:dstrike w:val="0"/>
      <w:color w:val="4E4C4C"/>
      <w:u w:val="none"/>
      <w:effect w:val="none"/>
    </w:rPr>
  </w:style>
  <w:style w:type="paragraph" w:styleId="a9">
    <w:name w:val="Normal (Web)"/>
    <w:basedOn w:val="a"/>
    <w:semiHidden/>
    <w:unhideWhenUsed/>
    <w:rsid w:val="00E90844"/>
    <w:pPr>
      <w:widowControl/>
      <w:spacing w:before="100" w:beforeAutospacing="1" w:after="100" w:afterAutospacing="1"/>
      <w:ind w:firstLine="360"/>
      <w:jc w:val="left"/>
    </w:pPr>
    <w:rPr>
      <w:rFonts w:ascii="宋体" w:hAnsi="宋体" w:cs="宋体"/>
      <w:color w:val="000000"/>
      <w:kern w:val="0"/>
      <w:sz w:val="24"/>
      <w:szCs w:val="24"/>
    </w:rPr>
  </w:style>
  <w:style w:type="paragraph" w:styleId="aa">
    <w:name w:val="Body Text Indent"/>
    <w:basedOn w:val="a"/>
    <w:link w:val="Char2"/>
    <w:semiHidden/>
    <w:unhideWhenUsed/>
    <w:rsid w:val="00E90844"/>
    <w:pPr>
      <w:ind w:firstLineChars="200" w:firstLine="640"/>
    </w:pPr>
    <w:rPr>
      <w:rFonts w:ascii="Arial" w:hAnsi="Arial" w:cs="Arial"/>
      <w:sz w:val="32"/>
      <w:szCs w:val="18"/>
    </w:rPr>
  </w:style>
  <w:style w:type="character" w:customStyle="1" w:styleId="Char2">
    <w:name w:val="正文文本缩进 Char"/>
    <w:basedOn w:val="a0"/>
    <w:link w:val="aa"/>
    <w:semiHidden/>
    <w:rsid w:val="00E90844"/>
    <w:rPr>
      <w:rFonts w:ascii="Arial" w:eastAsia="宋体" w:hAnsi="Arial" w:cs="Arial"/>
      <w:sz w:val="32"/>
      <w:szCs w:val="18"/>
    </w:rPr>
  </w:style>
  <w:style w:type="paragraph" w:styleId="2">
    <w:name w:val="Body Text Indent 2"/>
    <w:basedOn w:val="a"/>
    <w:link w:val="2Char"/>
    <w:uiPriority w:val="99"/>
    <w:semiHidden/>
    <w:unhideWhenUsed/>
    <w:rsid w:val="00E90844"/>
    <w:pPr>
      <w:spacing w:after="120" w:line="480" w:lineRule="auto"/>
      <w:ind w:leftChars="200" w:left="420"/>
    </w:pPr>
    <w:rPr>
      <w:rFonts w:ascii="Times New Roman" w:hAnsi="Times New Roman"/>
      <w:szCs w:val="24"/>
    </w:rPr>
  </w:style>
  <w:style w:type="character" w:customStyle="1" w:styleId="2Char">
    <w:name w:val="正文文本缩进 2 Char"/>
    <w:basedOn w:val="a0"/>
    <w:link w:val="2"/>
    <w:uiPriority w:val="99"/>
    <w:semiHidden/>
    <w:rsid w:val="00E90844"/>
    <w:rPr>
      <w:rFonts w:ascii="Times New Roman" w:eastAsia="宋体" w:hAnsi="Times New Roman" w:cs="Times New Roman"/>
      <w:szCs w:val="24"/>
    </w:rPr>
  </w:style>
  <w:style w:type="paragraph" w:styleId="ab">
    <w:name w:val="Plain Text"/>
    <w:basedOn w:val="a"/>
    <w:link w:val="Char3"/>
    <w:semiHidden/>
    <w:unhideWhenUsed/>
    <w:rsid w:val="00E90844"/>
    <w:rPr>
      <w:rFonts w:ascii="宋体" w:hAnsi="Courier New" w:cs="Courier New"/>
      <w:szCs w:val="21"/>
    </w:rPr>
  </w:style>
  <w:style w:type="character" w:customStyle="1" w:styleId="Char3">
    <w:name w:val="纯文本 Char"/>
    <w:basedOn w:val="a0"/>
    <w:link w:val="ab"/>
    <w:semiHidden/>
    <w:rsid w:val="00E90844"/>
    <w:rPr>
      <w:rFonts w:ascii="宋体" w:eastAsia="宋体" w:hAnsi="Courier New" w:cs="Courier New"/>
      <w:szCs w:val="21"/>
    </w:rPr>
  </w:style>
  <w:style w:type="character" w:customStyle="1" w:styleId="Char4">
    <w:name w:val="无间隔 Char"/>
    <w:basedOn w:val="a0"/>
    <w:link w:val="ac"/>
    <w:uiPriority w:val="1"/>
    <w:locked/>
    <w:rsid w:val="00E90844"/>
  </w:style>
  <w:style w:type="paragraph" w:styleId="ac">
    <w:name w:val="No Spacing"/>
    <w:link w:val="Char4"/>
    <w:uiPriority w:val="1"/>
    <w:qFormat/>
    <w:rsid w:val="00E90844"/>
    <w:pPr>
      <w:widowControl w:val="0"/>
      <w:jc w:val="both"/>
    </w:pPr>
  </w:style>
  <w:style w:type="paragraph" w:customStyle="1" w:styleId="Char5">
    <w:name w:val="Char"/>
    <w:basedOn w:val="a"/>
    <w:rsid w:val="00E90844"/>
    <w:rPr>
      <w:rFonts w:ascii="Tahoma" w:hAnsi="Tahoma"/>
      <w:sz w:val="24"/>
      <w:szCs w:val="24"/>
    </w:rPr>
  </w:style>
  <w:style w:type="paragraph" w:customStyle="1" w:styleId="Char2CharCharChar">
    <w:name w:val="Char2 Char Char Char"/>
    <w:basedOn w:val="a"/>
    <w:rsid w:val="00E90844"/>
    <w:rPr>
      <w:rFonts w:ascii="Tahoma" w:hAnsi="Tahoma"/>
      <w:sz w:val="24"/>
      <w:szCs w:val="24"/>
    </w:rPr>
  </w:style>
  <w:style w:type="paragraph" w:customStyle="1" w:styleId="CharCharCharChar">
    <w:name w:val="Char Char Char Char"/>
    <w:basedOn w:val="a"/>
    <w:rsid w:val="00E90844"/>
    <w:pPr>
      <w:widowControl/>
      <w:spacing w:after="160" w:line="240" w:lineRule="exact"/>
      <w:jc w:val="left"/>
    </w:pPr>
    <w:rPr>
      <w:rFonts w:ascii="Verdana" w:hAnsi="Verdana"/>
      <w:kern w:val="0"/>
      <w:sz w:val="20"/>
      <w:szCs w:val="20"/>
      <w:lang w:eastAsia="en-US"/>
    </w:rPr>
  </w:style>
  <w:style w:type="paragraph" w:customStyle="1" w:styleId="Style7">
    <w:name w:val="_Style 7"/>
    <w:basedOn w:val="a"/>
    <w:rsid w:val="00E90844"/>
    <w:rPr>
      <w:rFonts w:ascii="Tahoma" w:hAnsi="Tahoma"/>
      <w:sz w:val="24"/>
      <w:szCs w:val="24"/>
    </w:rPr>
  </w:style>
  <w:style w:type="paragraph" w:customStyle="1" w:styleId="CharCharCharCharCharCharChar">
    <w:name w:val="Char Char Char Char Char Char Char"/>
    <w:basedOn w:val="a"/>
    <w:rsid w:val="00E90844"/>
    <w:rPr>
      <w:rFonts w:ascii="Tahoma" w:hAnsi="Tahoma"/>
      <w:sz w:val="24"/>
      <w:szCs w:val="24"/>
    </w:rPr>
  </w:style>
  <w:style w:type="paragraph" w:customStyle="1" w:styleId="10">
    <w:name w:val="1"/>
    <w:basedOn w:val="a"/>
    <w:rsid w:val="00E90844"/>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E90844"/>
    <w:pPr>
      <w:widowControl w:val="0"/>
      <w:autoSpaceDE w:val="0"/>
      <w:autoSpaceDN w:val="0"/>
      <w:adjustRightInd w:val="0"/>
    </w:pPr>
    <w:rPr>
      <w:rFonts w:ascii="FZXiaoBiaoSong-B05S" w:eastAsia="FZXiaoBiaoSong-B05S" w:hAnsi="Times New Roman" w:cs="FZXiaoBiaoSong-B05S"/>
      <w:color w:val="000000"/>
      <w:kern w:val="0"/>
      <w:sz w:val="24"/>
      <w:szCs w:val="24"/>
    </w:rPr>
  </w:style>
  <w:style w:type="character" w:customStyle="1" w:styleId="highlight1">
    <w:name w:val="highlight1"/>
    <w:basedOn w:val="a0"/>
    <w:rsid w:val="00E90844"/>
    <w:rPr>
      <w:sz w:val="21"/>
      <w:szCs w:val="21"/>
    </w:rPr>
  </w:style>
  <w:style w:type="character" w:customStyle="1" w:styleId="wz">
    <w:name w:val="wz"/>
    <w:basedOn w:val="a0"/>
    <w:rsid w:val="00E90844"/>
    <w:rPr>
      <w:rFonts w:ascii="微软雅黑" w:eastAsia="微软雅黑" w:hAnsi="微软雅黑" w:cs="微软雅黑" w:hint="eastAsia"/>
      <w:b/>
      <w:bCs w:val="0"/>
      <w:color w:val="C10000"/>
      <w:sz w:val="21"/>
      <w:szCs w:val="21"/>
    </w:rPr>
  </w:style>
  <w:style w:type="character" w:customStyle="1" w:styleId="content1">
    <w:name w:val="content1"/>
    <w:basedOn w:val="a0"/>
    <w:rsid w:val="00E90844"/>
    <w:rPr>
      <w:sz w:val="21"/>
      <w:szCs w:val="21"/>
    </w:rPr>
  </w:style>
  <w:style w:type="character" w:customStyle="1" w:styleId="bt">
    <w:name w:val="bt"/>
    <w:basedOn w:val="a0"/>
    <w:rsid w:val="00E90844"/>
    <w:rPr>
      <w:b/>
      <w:bCs w:val="0"/>
      <w:color w:val="0963B9"/>
      <w:sz w:val="21"/>
      <w:szCs w:val="21"/>
    </w:rPr>
  </w:style>
  <w:style w:type="character" w:customStyle="1" w:styleId="a14">
    <w:name w:val="a14"/>
    <w:basedOn w:val="a0"/>
    <w:rsid w:val="00E90844"/>
  </w:style>
  <w:style w:type="character" w:customStyle="1" w:styleId="disabled">
    <w:name w:val="disabled"/>
    <w:basedOn w:val="a0"/>
    <w:rsid w:val="00E90844"/>
    <w:rPr>
      <w:color w:val="929292"/>
      <w:bdr w:val="single" w:sz="6" w:space="0" w:color="929292" w:frame="1"/>
    </w:rPr>
  </w:style>
  <w:style w:type="character" w:customStyle="1" w:styleId="bt1">
    <w:name w:val="bt1"/>
    <w:basedOn w:val="a0"/>
    <w:rsid w:val="00E90844"/>
    <w:rPr>
      <w:b/>
      <w:bCs w:val="0"/>
      <w:color w:val="0963B9"/>
      <w:sz w:val="21"/>
      <w:szCs w:val="21"/>
    </w:rPr>
  </w:style>
  <w:style w:type="character" w:customStyle="1" w:styleId="bt2">
    <w:name w:val="bt2"/>
    <w:basedOn w:val="a0"/>
    <w:rsid w:val="00E90844"/>
    <w:rPr>
      <w:b/>
      <w:bCs w:val="0"/>
      <w:color w:val="0963B9"/>
      <w:sz w:val="21"/>
      <w:szCs w:val="21"/>
    </w:rPr>
  </w:style>
  <w:style w:type="character" w:customStyle="1" w:styleId="current">
    <w:name w:val="current"/>
    <w:basedOn w:val="a0"/>
    <w:rsid w:val="00E90844"/>
    <w:rPr>
      <w:b/>
      <w:bCs w:val="0"/>
      <w:color w:val="FFFFFF"/>
      <w:bdr w:val="single" w:sz="6" w:space="0" w:color="000080" w:frame="1"/>
      <w:shd w:val="clear" w:color="auto" w:fill="2E6AB1"/>
    </w:rPr>
  </w:style>
</w:styles>
</file>

<file path=word/webSettings.xml><?xml version="1.0" encoding="utf-8"?>
<w:webSettings xmlns:r="http://schemas.openxmlformats.org/officeDocument/2006/relationships" xmlns:w="http://schemas.openxmlformats.org/wordprocessingml/2006/main">
  <w:divs>
    <w:div w:id="498157419">
      <w:bodyDiv w:val="1"/>
      <w:marLeft w:val="0"/>
      <w:marRight w:val="0"/>
      <w:marTop w:val="0"/>
      <w:marBottom w:val="0"/>
      <w:divBdr>
        <w:top w:val="none" w:sz="0" w:space="0" w:color="auto"/>
        <w:left w:val="none" w:sz="0" w:space="0" w:color="auto"/>
        <w:bottom w:val="none" w:sz="0" w:space="0" w:color="auto"/>
        <w:right w:val="none" w:sz="0" w:space="0" w:color="auto"/>
      </w:divBdr>
    </w:div>
    <w:div w:id="555700276">
      <w:bodyDiv w:val="1"/>
      <w:marLeft w:val="0"/>
      <w:marRight w:val="0"/>
      <w:marTop w:val="0"/>
      <w:marBottom w:val="0"/>
      <w:divBdr>
        <w:top w:val="none" w:sz="0" w:space="0" w:color="auto"/>
        <w:left w:val="none" w:sz="0" w:space="0" w:color="auto"/>
        <w:bottom w:val="none" w:sz="0" w:space="0" w:color="auto"/>
        <w:right w:val="none" w:sz="0" w:space="0" w:color="auto"/>
      </w:divBdr>
    </w:div>
    <w:div w:id="596406187">
      <w:bodyDiv w:val="1"/>
      <w:marLeft w:val="0"/>
      <w:marRight w:val="0"/>
      <w:marTop w:val="0"/>
      <w:marBottom w:val="0"/>
      <w:divBdr>
        <w:top w:val="none" w:sz="0" w:space="0" w:color="auto"/>
        <w:left w:val="none" w:sz="0" w:space="0" w:color="auto"/>
        <w:bottom w:val="none" w:sz="0" w:space="0" w:color="auto"/>
        <w:right w:val="none" w:sz="0" w:space="0" w:color="auto"/>
      </w:divBdr>
    </w:div>
    <w:div w:id="643318606">
      <w:bodyDiv w:val="1"/>
      <w:marLeft w:val="0"/>
      <w:marRight w:val="0"/>
      <w:marTop w:val="0"/>
      <w:marBottom w:val="0"/>
      <w:divBdr>
        <w:top w:val="none" w:sz="0" w:space="0" w:color="auto"/>
        <w:left w:val="none" w:sz="0" w:space="0" w:color="auto"/>
        <w:bottom w:val="none" w:sz="0" w:space="0" w:color="auto"/>
        <w:right w:val="none" w:sz="0" w:space="0" w:color="auto"/>
      </w:divBdr>
    </w:div>
    <w:div w:id="809245807">
      <w:bodyDiv w:val="1"/>
      <w:marLeft w:val="0"/>
      <w:marRight w:val="0"/>
      <w:marTop w:val="0"/>
      <w:marBottom w:val="0"/>
      <w:divBdr>
        <w:top w:val="none" w:sz="0" w:space="0" w:color="auto"/>
        <w:left w:val="none" w:sz="0" w:space="0" w:color="auto"/>
        <w:bottom w:val="none" w:sz="0" w:space="0" w:color="auto"/>
        <w:right w:val="none" w:sz="0" w:space="0" w:color="auto"/>
      </w:divBdr>
    </w:div>
    <w:div w:id="827792975">
      <w:bodyDiv w:val="1"/>
      <w:marLeft w:val="0"/>
      <w:marRight w:val="0"/>
      <w:marTop w:val="0"/>
      <w:marBottom w:val="0"/>
      <w:divBdr>
        <w:top w:val="none" w:sz="0" w:space="0" w:color="auto"/>
        <w:left w:val="none" w:sz="0" w:space="0" w:color="auto"/>
        <w:bottom w:val="none" w:sz="0" w:space="0" w:color="auto"/>
        <w:right w:val="none" w:sz="0" w:space="0" w:color="auto"/>
      </w:divBdr>
    </w:div>
    <w:div w:id="899290015">
      <w:bodyDiv w:val="1"/>
      <w:marLeft w:val="0"/>
      <w:marRight w:val="0"/>
      <w:marTop w:val="0"/>
      <w:marBottom w:val="0"/>
      <w:divBdr>
        <w:top w:val="none" w:sz="0" w:space="0" w:color="auto"/>
        <w:left w:val="none" w:sz="0" w:space="0" w:color="auto"/>
        <w:bottom w:val="none" w:sz="0" w:space="0" w:color="auto"/>
        <w:right w:val="none" w:sz="0" w:space="0" w:color="auto"/>
      </w:divBdr>
    </w:div>
    <w:div w:id="993948162">
      <w:bodyDiv w:val="1"/>
      <w:marLeft w:val="0"/>
      <w:marRight w:val="0"/>
      <w:marTop w:val="0"/>
      <w:marBottom w:val="0"/>
      <w:divBdr>
        <w:top w:val="none" w:sz="0" w:space="0" w:color="auto"/>
        <w:left w:val="none" w:sz="0" w:space="0" w:color="auto"/>
        <w:bottom w:val="none" w:sz="0" w:space="0" w:color="auto"/>
        <w:right w:val="none" w:sz="0" w:space="0" w:color="auto"/>
      </w:divBdr>
    </w:div>
    <w:div w:id="1005867699">
      <w:bodyDiv w:val="1"/>
      <w:marLeft w:val="0"/>
      <w:marRight w:val="0"/>
      <w:marTop w:val="0"/>
      <w:marBottom w:val="0"/>
      <w:divBdr>
        <w:top w:val="none" w:sz="0" w:space="0" w:color="auto"/>
        <w:left w:val="none" w:sz="0" w:space="0" w:color="auto"/>
        <w:bottom w:val="none" w:sz="0" w:space="0" w:color="auto"/>
        <w:right w:val="none" w:sz="0" w:space="0" w:color="auto"/>
      </w:divBdr>
    </w:div>
    <w:div w:id="1019048477">
      <w:bodyDiv w:val="1"/>
      <w:marLeft w:val="0"/>
      <w:marRight w:val="0"/>
      <w:marTop w:val="0"/>
      <w:marBottom w:val="0"/>
      <w:divBdr>
        <w:top w:val="none" w:sz="0" w:space="0" w:color="auto"/>
        <w:left w:val="none" w:sz="0" w:space="0" w:color="auto"/>
        <w:bottom w:val="none" w:sz="0" w:space="0" w:color="auto"/>
        <w:right w:val="none" w:sz="0" w:space="0" w:color="auto"/>
      </w:divBdr>
    </w:div>
    <w:div w:id="1144858343">
      <w:bodyDiv w:val="1"/>
      <w:marLeft w:val="0"/>
      <w:marRight w:val="0"/>
      <w:marTop w:val="0"/>
      <w:marBottom w:val="0"/>
      <w:divBdr>
        <w:top w:val="none" w:sz="0" w:space="0" w:color="auto"/>
        <w:left w:val="none" w:sz="0" w:space="0" w:color="auto"/>
        <w:bottom w:val="none" w:sz="0" w:space="0" w:color="auto"/>
        <w:right w:val="none" w:sz="0" w:space="0" w:color="auto"/>
      </w:divBdr>
    </w:div>
    <w:div w:id="1370909403">
      <w:bodyDiv w:val="1"/>
      <w:marLeft w:val="0"/>
      <w:marRight w:val="0"/>
      <w:marTop w:val="0"/>
      <w:marBottom w:val="0"/>
      <w:divBdr>
        <w:top w:val="none" w:sz="0" w:space="0" w:color="auto"/>
        <w:left w:val="none" w:sz="0" w:space="0" w:color="auto"/>
        <w:bottom w:val="none" w:sz="0" w:space="0" w:color="auto"/>
        <w:right w:val="none" w:sz="0" w:space="0" w:color="auto"/>
      </w:divBdr>
    </w:div>
    <w:div w:id="1388987447">
      <w:bodyDiv w:val="1"/>
      <w:marLeft w:val="0"/>
      <w:marRight w:val="0"/>
      <w:marTop w:val="0"/>
      <w:marBottom w:val="0"/>
      <w:divBdr>
        <w:top w:val="none" w:sz="0" w:space="0" w:color="auto"/>
        <w:left w:val="none" w:sz="0" w:space="0" w:color="auto"/>
        <w:bottom w:val="none" w:sz="0" w:space="0" w:color="auto"/>
        <w:right w:val="none" w:sz="0" w:space="0" w:color="auto"/>
      </w:divBdr>
    </w:div>
    <w:div w:id="1554151160">
      <w:bodyDiv w:val="1"/>
      <w:marLeft w:val="0"/>
      <w:marRight w:val="0"/>
      <w:marTop w:val="0"/>
      <w:marBottom w:val="0"/>
      <w:divBdr>
        <w:top w:val="none" w:sz="0" w:space="0" w:color="auto"/>
        <w:left w:val="none" w:sz="0" w:space="0" w:color="auto"/>
        <w:bottom w:val="none" w:sz="0" w:space="0" w:color="auto"/>
        <w:right w:val="none" w:sz="0" w:space="0" w:color="auto"/>
      </w:divBdr>
    </w:div>
    <w:div w:id="1892687631">
      <w:bodyDiv w:val="1"/>
      <w:marLeft w:val="0"/>
      <w:marRight w:val="0"/>
      <w:marTop w:val="0"/>
      <w:marBottom w:val="0"/>
      <w:divBdr>
        <w:top w:val="none" w:sz="0" w:space="0" w:color="auto"/>
        <w:left w:val="none" w:sz="0" w:space="0" w:color="auto"/>
        <w:bottom w:val="none" w:sz="0" w:space="0" w:color="auto"/>
        <w:right w:val="none" w:sz="0" w:space="0" w:color="auto"/>
      </w:divBdr>
    </w:div>
    <w:div w:id="1955550065">
      <w:bodyDiv w:val="1"/>
      <w:marLeft w:val="0"/>
      <w:marRight w:val="0"/>
      <w:marTop w:val="0"/>
      <w:marBottom w:val="0"/>
      <w:divBdr>
        <w:top w:val="none" w:sz="0" w:space="0" w:color="auto"/>
        <w:left w:val="none" w:sz="0" w:space="0" w:color="auto"/>
        <w:bottom w:val="none" w:sz="0" w:space="0" w:color="auto"/>
        <w:right w:val="none" w:sz="0" w:space="0" w:color="auto"/>
      </w:divBdr>
    </w:div>
    <w:div w:id="20153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6A80-9492-401E-AE2D-249EF20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991</Words>
  <Characters>5650</Characters>
  <Application>Microsoft Office Word</Application>
  <DocSecurity>0</DocSecurity>
  <Lines>47</Lines>
  <Paragraphs>13</Paragraphs>
  <ScaleCrop>false</ScaleCrop>
  <Company>Sky123.Org</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2017-08-15T02:30:00Z</dcterms:created>
  <dcterms:modified xsi:type="dcterms:W3CDTF">2017-08-16T08:31:00Z</dcterms:modified>
</cp:coreProperties>
</file>