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1A" w:rsidRPr="001E6482" w:rsidRDefault="00C5511A" w:rsidP="001E6482">
      <w:pPr>
        <w:spacing w:line="560" w:lineRule="exact"/>
        <w:jc w:val="center"/>
        <w:rPr>
          <w:rFonts w:ascii="方正小标宋_GBK" w:eastAsia="方正小标宋_GBK" w:hAnsi="宋体" w:hint="eastAsia"/>
          <w:sz w:val="36"/>
          <w:szCs w:val="36"/>
        </w:rPr>
      </w:pPr>
      <w:r w:rsidRPr="001E6482">
        <w:rPr>
          <w:rFonts w:ascii="方正小标宋_GBK" w:eastAsia="方正小标宋_GBK" w:hAnsi="宋体" w:hint="eastAsia"/>
          <w:sz w:val="36"/>
          <w:szCs w:val="36"/>
        </w:rPr>
        <w:t>天津滨海德商村镇银行股份有限公司2018年度报告</w:t>
      </w:r>
    </w:p>
    <w:p w:rsidR="001E6482" w:rsidRDefault="001E6482" w:rsidP="002B48F9">
      <w:pPr>
        <w:spacing w:line="560" w:lineRule="exact"/>
        <w:jc w:val="center"/>
        <w:rPr>
          <w:rFonts w:ascii="黑体" w:eastAsia="黑体" w:hAnsi="宋体" w:cs="Tahoma" w:hint="eastAsia"/>
          <w:kern w:val="0"/>
          <w:sz w:val="30"/>
          <w:szCs w:val="30"/>
        </w:rPr>
      </w:pPr>
    </w:p>
    <w:p w:rsidR="00C5511A" w:rsidRPr="008F5787" w:rsidRDefault="00C5511A" w:rsidP="002B48F9">
      <w:pPr>
        <w:spacing w:line="560" w:lineRule="exact"/>
        <w:jc w:val="center"/>
        <w:rPr>
          <w:rFonts w:ascii="黑体" w:eastAsia="黑体"/>
          <w:sz w:val="30"/>
          <w:szCs w:val="30"/>
        </w:rPr>
      </w:pPr>
      <w:r w:rsidRPr="008F5787">
        <w:rPr>
          <w:rFonts w:ascii="黑体" w:eastAsia="黑体" w:hAnsi="宋体" w:cs="Tahoma" w:hint="eastAsia"/>
          <w:kern w:val="0"/>
          <w:sz w:val="30"/>
          <w:szCs w:val="30"/>
        </w:rPr>
        <w:t xml:space="preserve">第一章　</w:t>
      </w:r>
      <w:r w:rsidRPr="008F5787">
        <w:rPr>
          <w:rFonts w:ascii="黑体" w:eastAsia="黑体" w:hint="eastAsia"/>
          <w:sz w:val="30"/>
          <w:szCs w:val="30"/>
        </w:rPr>
        <w:t>重要提示</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天津滨海德商村镇银行股份有限公司（下称“本行”）董事会保证本报告所载资料不存在任何</w:t>
      </w:r>
      <w:r w:rsidRPr="00847A32">
        <w:rPr>
          <w:rFonts w:ascii="仿宋_GB2312" w:eastAsia="仿宋_GB2312" w:hint="eastAsia"/>
          <w:sz w:val="30"/>
          <w:szCs w:val="30"/>
        </w:rPr>
        <w:t>虚</w:t>
      </w:r>
      <w:bookmarkStart w:id="0" w:name="_GoBack"/>
      <w:bookmarkEnd w:id="0"/>
      <w:r w:rsidRPr="00847A32">
        <w:rPr>
          <w:rFonts w:ascii="仿宋_GB2312" w:eastAsia="仿宋_GB2312" w:hint="eastAsia"/>
          <w:sz w:val="30"/>
          <w:szCs w:val="30"/>
        </w:rPr>
        <w:t>假记载、误导性陈述或者重大遗漏</w:t>
      </w:r>
      <w:r w:rsidRPr="00847A32">
        <w:rPr>
          <w:rFonts w:ascii="仿宋_GB2312" w:eastAsia="仿宋_GB2312" w:hAnsi="ˎ̥" w:cs="Tahoma" w:hint="eastAsia"/>
          <w:kern w:val="0"/>
          <w:sz w:val="30"/>
          <w:szCs w:val="30"/>
        </w:rPr>
        <w:t>，并对其内容的真实性、准确性和完整性承担个别及连带责任。</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本行第二届董事会第五次会议审议通过了《天津滨海德商村镇银行股份有限公司2018年年度报告》全文。</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本行年度财务报告已经浙江同方会计师事务所有限公司根据中国注册会计师独立审计准则审计并出具了标准无保留意见的审计报告。</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本行董事长曹治中、行长吴力宏、计划财务部总经理姚月湘</w:t>
      </w:r>
      <w:r w:rsidRPr="00847A32">
        <w:rPr>
          <w:rFonts w:ascii="仿宋_GB2312" w:eastAsia="仿宋_GB2312" w:hint="eastAsia"/>
          <w:sz w:val="30"/>
          <w:szCs w:val="30"/>
        </w:rPr>
        <w:t>，</w:t>
      </w:r>
      <w:r w:rsidRPr="00847A32">
        <w:rPr>
          <w:rFonts w:ascii="仿宋_GB2312" w:eastAsia="仿宋_GB2312" w:hAnsi="ˎ̥" w:cs="Tahoma" w:hint="eastAsia"/>
          <w:kern w:val="0"/>
          <w:sz w:val="30"/>
          <w:szCs w:val="30"/>
        </w:rPr>
        <w:t>保证年度报告中财务报告的真实、完整。</w:t>
      </w:r>
      <w:bookmarkStart w:id="1" w:name="OLE_LINK3"/>
    </w:p>
    <w:p w:rsidR="00C5511A" w:rsidRPr="00847A32" w:rsidRDefault="00C5511A" w:rsidP="002B48F9">
      <w:pPr>
        <w:spacing w:line="560" w:lineRule="exact"/>
        <w:jc w:val="center"/>
        <w:rPr>
          <w:rFonts w:ascii="仿宋_GB2312" w:eastAsia="仿宋_GB2312" w:hAnsi="宋体" w:cs="Tahoma"/>
          <w:b/>
          <w:kern w:val="0"/>
          <w:sz w:val="30"/>
          <w:szCs w:val="30"/>
        </w:rPr>
      </w:pPr>
    </w:p>
    <w:p w:rsidR="00C5511A" w:rsidRPr="008F5787" w:rsidRDefault="00C5511A" w:rsidP="002B48F9">
      <w:pPr>
        <w:spacing w:line="560" w:lineRule="exact"/>
        <w:jc w:val="center"/>
        <w:rPr>
          <w:rFonts w:ascii="黑体" w:eastAsia="黑体" w:hAnsi="ˎ̥" w:cs="Tahoma"/>
          <w:kern w:val="0"/>
          <w:sz w:val="30"/>
          <w:szCs w:val="30"/>
        </w:rPr>
      </w:pPr>
      <w:r w:rsidRPr="008F5787">
        <w:rPr>
          <w:rFonts w:ascii="黑体" w:eastAsia="黑体" w:hAnsi="宋体" w:cs="Tahoma" w:hint="eastAsia"/>
          <w:kern w:val="0"/>
          <w:sz w:val="30"/>
          <w:szCs w:val="30"/>
        </w:rPr>
        <w:t>第二章　公司简介</w:t>
      </w:r>
    </w:p>
    <w:bookmarkEnd w:id="1"/>
    <w:p w:rsidR="00C5511A" w:rsidRPr="00847A32" w:rsidRDefault="00C5511A" w:rsidP="002B48F9">
      <w:pPr>
        <w:spacing w:line="560" w:lineRule="exact"/>
        <w:ind w:firstLineChars="200" w:firstLine="600"/>
        <w:rPr>
          <w:rFonts w:ascii="仿宋_GB2312" w:eastAsia="仿宋_GB2312"/>
          <w:sz w:val="30"/>
          <w:szCs w:val="30"/>
        </w:rPr>
      </w:pPr>
      <w:r w:rsidRPr="00847A32">
        <w:rPr>
          <w:rFonts w:ascii="仿宋_GB2312" w:eastAsia="仿宋_GB2312" w:hint="eastAsia"/>
          <w:sz w:val="30"/>
          <w:szCs w:val="30"/>
        </w:rPr>
        <w:t>一、本行简介</w:t>
      </w:r>
    </w:p>
    <w:p w:rsidR="00C5511A" w:rsidRPr="00847A32" w:rsidRDefault="00C5511A" w:rsidP="002B48F9">
      <w:pPr>
        <w:spacing w:line="560" w:lineRule="exact"/>
        <w:ind w:firstLineChars="200" w:firstLine="600"/>
        <w:rPr>
          <w:rFonts w:ascii="仿宋_GB2312" w:eastAsia="仿宋_GB2312"/>
          <w:sz w:val="30"/>
          <w:szCs w:val="30"/>
        </w:rPr>
      </w:pPr>
      <w:r w:rsidRPr="00847A32">
        <w:rPr>
          <w:rFonts w:ascii="仿宋_GB2312" w:eastAsia="仿宋_GB2312" w:hint="eastAsia"/>
          <w:sz w:val="30"/>
          <w:szCs w:val="30"/>
        </w:rPr>
        <w:t>（一）法定名称</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中文名称：天津滨海德商村镇银行股份有限公司（简称“天津滨海德商村镇银行”）</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英文名称：</w:t>
      </w:r>
      <w:proofErr w:type="spellStart"/>
      <w:r w:rsidRPr="00847A32">
        <w:rPr>
          <w:rFonts w:ascii="仿宋_GB2312" w:eastAsia="仿宋_GB2312" w:hAnsi="ˎ̥" w:cs="Tahoma" w:hint="eastAsia"/>
          <w:kern w:val="0"/>
          <w:sz w:val="30"/>
          <w:szCs w:val="30"/>
        </w:rPr>
        <w:t>TianJin</w:t>
      </w:r>
      <w:proofErr w:type="spellEnd"/>
      <w:r w:rsidRPr="00847A32">
        <w:rPr>
          <w:rFonts w:ascii="仿宋_GB2312" w:eastAsia="仿宋_GB2312" w:hAnsi="ˎ̥" w:cs="Tahoma" w:hint="eastAsia"/>
          <w:kern w:val="0"/>
          <w:sz w:val="30"/>
          <w:szCs w:val="30"/>
        </w:rPr>
        <w:t xml:space="preserve"> </w:t>
      </w:r>
      <w:proofErr w:type="spellStart"/>
      <w:r w:rsidRPr="00847A32">
        <w:rPr>
          <w:rFonts w:ascii="仿宋_GB2312" w:eastAsia="仿宋_GB2312" w:hAnsi="ˎ̥" w:cs="Tahoma" w:hint="eastAsia"/>
          <w:kern w:val="0"/>
          <w:sz w:val="30"/>
          <w:szCs w:val="30"/>
        </w:rPr>
        <w:t>BinHai</w:t>
      </w:r>
      <w:proofErr w:type="spellEnd"/>
      <w:r w:rsidRPr="00847A32">
        <w:rPr>
          <w:rFonts w:ascii="仿宋_GB2312" w:eastAsia="仿宋_GB2312" w:hAnsi="ˎ̥" w:cs="Tahoma" w:hint="eastAsia"/>
          <w:kern w:val="0"/>
          <w:sz w:val="30"/>
          <w:szCs w:val="30"/>
        </w:rPr>
        <w:t xml:space="preserve"> </w:t>
      </w:r>
      <w:proofErr w:type="spellStart"/>
      <w:r w:rsidRPr="00847A32">
        <w:rPr>
          <w:rFonts w:ascii="仿宋_GB2312" w:eastAsia="仿宋_GB2312" w:hAnsi="ˎ̥" w:cs="Tahoma" w:hint="eastAsia"/>
          <w:kern w:val="0"/>
          <w:sz w:val="30"/>
          <w:szCs w:val="30"/>
        </w:rPr>
        <w:t>DeShang</w:t>
      </w:r>
      <w:proofErr w:type="spellEnd"/>
      <w:r w:rsidRPr="00847A32">
        <w:rPr>
          <w:rFonts w:ascii="仿宋_GB2312" w:eastAsia="仿宋_GB2312" w:hAnsi="ˎ̥" w:cs="Tahoma" w:hint="eastAsia"/>
          <w:kern w:val="0"/>
          <w:sz w:val="30"/>
          <w:szCs w:val="30"/>
        </w:rPr>
        <w:t xml:space="preserve"> County Bank </w:t>
      </w:r>
      <w:proofErr w:type="spellStart"/>
      <w:r w:rsidRPr="00847A32">
        <w:rPr>
          <w:rFonts w:ascii="仿宋_GB2312" w:eastAsia="仿宋_GB2312" w:hAnsi="ˎ̥" w:cs="Tahoma" w:hint="eastAsia"/>
          <w:kern w:val="0"/>
          <w:sz w:val="30"/>
          <w:szCs w:val="30"/>
        </w:rPr>
        <w:t>Co.</w:t>
      </w:r>
      <w:proofErr w:type="gramStart"/>
      <w:r w:rsidRPr="00847A32">
        <w:rPr>
          <w:rFonts w:ascii="仿宋_GB2312" w:eastAsia="仿宋_GB2312" w:hAnsi="ˎ̥" w:cs="Tahoma" w:hint="eastAsia"/>
          <w:kern w:val="0"/>
          <w:sz w:val="30"/>
          <w:szCs w:val="30"/>
        </w:rPr>
        <w:t>,Ltd</w:t>
      </w:r>
      <w:proofErr w:type="spellEnd"/>
      <w:proofErr w:type="gramEnd"/>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（二）法定代表人：曹治中</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（三）本行注册及办公地址：天津滨海新区塘沽福州道1197号、</w:t>
      </w:r>
      <w:r w:rsidRPr="00847A32">
        <w:rPr>
          <w:rFonts w:ascii="仿宋_GB2312" w:eastAsia="仿宋_GB2312" w:hAnsi="ˎ̥" w:cs="Tahoma" w:hint="eastAsia"/>
          <w:kern w:val="0"/>
          <w:sz w:val="30"/>
          <w:szCs w:val="30"/>
        </w:rPr>
        <w:lastRenderedPageBreak/>
        <w:t>1172号</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邮政编码：300451</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（四）本行选定的信息披露方式：</w:t>
      </w:r>
    </w:p>
    <w:p w:rsidR="00C5511A" w:rsidRPr="00847A32" w:rsidRDefault="00C5511A" w:rsidP="002B48F9">
      <w:pPr>
        <w:spacing w:line="560" w:lineRule="exact"/>
        <w:ind w:firstLineChars="200" w:firstLine="602"/>
        <w:rPr>
          <w:rFonts w:ascii="仿宋_GB2312" w:eastAsia="仿宋_GB2312" w:hAnsi="ˎ̥" w:cs="Tahoma"/>
          <w:b/>
          <w:kern w:val="0"/>
          <w:sz w:val="30"/>
          <w:szCs w:val="30"/>
        </w:rPr>
      </w:pPr>
      <w:r w:rsidRPr="00847A32">
        <w:rPr>
          <w:rFonts w:ascii="仿宋_GB2312" w:eastAsia="仿宋_GB2312" w:hAnsi="ˎ̥" w:cs="Tahoma" w:hint="eastAsia"/>
          <w:b/>
          <w:kern w:val="0"/>
          <w:sz w:val="30"/>
          <w:szCs w:val="30"/>
        </w:rPr>
        <w:t>年度报告摘要披露报纸：本行官方网站</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年度报告备置地点：本行办公室及各主要营业场所</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信息披露事务联系人：穆大卫</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联系电话：15332182119　　传真：022-59265960</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（五）本行聘请的会计师事务所名称及其住址</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名称：浙江同方会计师事务所有限公司</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住址：杭州市马</w:t>
      </w:r>
      <w:proofErr w:type="gramStart"/>
      <w:r w:rsidRPr="00847A32">
        <w:rPr>
          <w:rFonts w:ascii="仿宋_GB2312" w:eastAsia="仿宋_GB2312" w:hAnsi="ˎ̥" w:cs="Tahoma" w:hint="eastAsia"/>
          <w:kern w:val="0"/>
          <w:sz w:val="30"/>
          <w:szCs w:val="30"/>
        </w:rPr>
        <w:t>塍</w:t>
      </w:r>
      <w:proofErr w:type="gramEnd"/>
      <w:r w:rsidRPr="00847A32">
        <w:rPr>
          <w:rFonts w:ascii="仿宋_GB2312" w:eastAsia="仿宋_GB2312" w:hAnsi="ˎ̥" w:cs="Tahoma" w:hint="eastAsia"/>
          <w:kern w:val="0"/>
          <w:sz w:val="30"/>
          <w:szCs w:val="30"/>
        </w:rPr>
        <w:t>路36号3号楼6楼</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（六）其他有关资料：</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本行注册登记日期：2014年7月8日</w:t>
      </w:r>
    </w:p>
    <w:p w:rsidR="00C5511A" w:rsidRPr="00847A32" w:rsidRDefault="00C5511A" w:rsidP="002B48F9">
      <w:pPr>
        <w:spacing w:line="560" w:lineRule="exact"/>
        <w:ind w:firstLineChars="200" w:firstLine="600"/>
        <w:rPr>
          <w:rFonts w:ascii="仿宋_GB2312" w:eastAsia="仿宋_GB2312" w:hAnsi="ˎ̥" w:cs="Tahoma"/>
          <w:color w:val="FF0000"/>
          <w:kern w:val="0"/>
          <w:sz w:val="30"/>
          <w:szCs w:val="30"/>
        </w:rPr>
      </w:pPr>
      <w:r w:rsidRPr="00847A32">
        <w:rPr>
          <w:rFonts w:ascii="仿宋_GB2312" w:eastAsia="仿宋_GB2312" w:hAnsi="ˎ̥" w:cs="Tahoma" w:hint="eastAsia"/>
          <w:kern w:val="0"/>
          <w:sz w:val="30"/>
          <w:szCs w:val="30"/>
        </w:rPr>
        <w:t>注</w:t>
      </w:r>
      <w:r w:rsidRPr="00847A32">
        <w:rPr>
          <w:rFonts w:ascii="仿宋_GB2312" w:eastAsia="仿宋_GB2312" w:hAnsi="ˎ̥" w:cs="Tahoma" w:hint="eastAsia"/>
          <w:color w:val="000000"/>
          <w:kern w:val="0"/>
          <w:sz w:val="30"/>
          <w:szCs w:val="30"/>
        </w:rPr>
        <w:t>册资金：30300</w:t>
      </w:r>
      <w:r w:rsidRPr="00847A32">
        <w:rPr>
          <w:rFonts w:ascii="仿宋_GB2312" w:eastAsia="仿宋_GB2312" w:hAnsi="ˎ̥" w:cs="Tahoma" w:hint="eastAsia"/>
          <w:kern w:val="0"/>
          <w:sz w:val="30"/>
          <w:szCs w:val="30"/>
        </w:rPr>
        <w:t>万元</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企业法人营业执照注册号：91120116300796346T</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金融许可证编号：S0013H212000001</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二、本行组织结构</w:t>
      </w:r>
    </w:p>
    <w:p w:rsidR="00C5511A" w:rsidRPr="00847A32" w:rsidRDefault="00C5511A" w:rsidP="002B48F9">
      <w:pPr>
        <w:spacing w:line="560" w:lineRule="exact"/>
        <w:ind w:firstLineChars="200" w:firstLine="600"/>
        <w:rPr>
          <w:rFonts w:ascii="仿宋_GB2312" w:eastAsia="仿宋_GB2312" w:hAnsi="ˎ̥" w:cs="Tahoma"/>
          <w:kern w:val="0"/>
          <w:sz w:val="30"/>
          <w:szCs w:val="30"/>
        </w:rPr>
      </w:pPr>
    </w:p>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2B48F9">
      <w:pPr>
        <w:spacing w:line="560" w:lineRule="exact"/>
        <w:rPr>
          <w:rFonts w:ascii="仿宋_GB2312" w:eastAsia="仿宋_GB2312" w:hAnsi="ˎ̥" w:cs="Tahoma"/>
          <w:kern w:val="0"/>
          <w:sz w:val="28"/>
          <w:szCs w:val="28"/>
        </w:rPr>
        <w:sectPr w:rsidR="00C5511A" w:rsidRPr="00847A32">
          <w:headerReference w:type="even" r:id="rId7"/>
          <w:headerReference w:type="default" r:id="rId8"/>
          <w:pgSz w:w="11906" w:h="16838"/>
          <w:pgMar w:top="2098" w:right="1474" w:bottom="1985" w:left="1588" w:header="851" w:footer="992" w:gutter="0"/>
          <w:cols w:space="720"/>
          <w:docGrid w:type="linesAndChars" w:linePitch="287"/>
        </w:sectPr>
      </w:pPr>
    </w:p>
    <w:p w:rsidR="00701B7A" w:rsidRPr="00F624B7" w:rsidRDefault="003A1730" w:rsidP="00701B7A">
      <w:r>
        <w:rPr>
          <w:noProof/>
        </w:rPr>
        <w:lastRenderedPageBreak/>
        <w:pict>
          <v:line id="_x0000_s1096" style="position:absolute;left:0;text-align:left;z-index:251670528" from="333pt,75.15pt" to="513pt,75.15pt" strokecolor="#36f" strokeweight="1.5pt">
            <v:stroke dashstyle="dash"/>
          </v:line>
        </w:pict>
      </w:r>
      <w:r>
        <w:rPr>
          <w:noProof/>
        </w:rPr>
        <w:pict>
          <v:line id="_x0000_s1093" style="position:absolute;left:0;text-align:left;z-index:251667456" from="234pt,75.15pt" to="333pt,75.15pt" strokecolor="#36f" strokeweight="1.5pt"/>
        </w:pict>
      </w:r>
      <w:r>
        <w:rPr>
          <w:noProof/>
        </w:rPr>
        <w:pict>
          <v:shapetype id="_x0000_t202" coordsize="21600,21600" o:spt="202" path="m,l,21600r21600,l21600,xe">
            <v:stroke joinstyle="miter"/>
            <v:path gradientshapeok="t" o:connecttype="rect"/>
          </v:shapetype>
          <v:shape id="_x0000_s1089" type="#_x0000_t202" style="position:absolute;left:0;text-align:left;margin-left:513.75pt;margin-top:62.4pt;width:171pt;height:23.4pt;z-index:251663360" strokeweight="1.5pt">
            <v:textbox style="mso-next-textbox:#_x0000_s1089">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监事会</w:t>
                  </w:r>
                </w:p>
              </w:txbxContent>
            </v:textbox>
          </v:shape>
        </w:pict>
      </w:r>
      <w:r>
        <w:rPr>
          <w:noProof/>
        </w:rPr>
        <w:pict>
          <v:line id="_x0000_s1092" style="position:absolute;left:0;text-align:left;z-index:251666432" from="598.5pt,23.55pt" to="598.5pt,62.55pt" strokecolor="#36f" strokeweight="1.5pt"/>
        </w:pict>
      </w:r>
      <w:r>
        <w:rPr>
          <w:noProof/>
        </w:rPr>
        <w:pict>
          <v:shape id="_x0000_s1090" type="#_x0000_t202" style="position:absolute;left:0;text-align:left;margin-left:63pt;margin-top:62.7pt;width:171pt;height:23.4pt;z-index:251664384" strokeweight="1.5pt">
            <v:textbox style="mso-next-textbox:#_x0000_s1090">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董事会</w:t>
                  </w:r>
                </w:p>
              </w:txbxContent>
            </v:textbox>
          </v:shape>
        </w:pict>
      </w:r>
      <w:r>
        <w:rPr>
          <w:noProof/>
        </w:rPr>
        <w:pict>
          <v:line id="_x0000_s1091" style="position:absolute;left:0;text-align:left;z-index:251665408" from="148.5pt,23.55pt" to="148.5pt,62.55pt" strokecolor="#36f" strokeweight="1.5pt"/>
        </w:pict>
      </w:r>
      <w:r>
        <w:rPr>
          <w:noProof/>
        </w:rPr>
        <w:pict>
          <v:line id="_x0000_s1086" style="position:absolute;left:0;text-align:left;z-index:251660288" from="148.5pt,23.55pt" to="301.5pt,23.55pt" strokecolor="#36f" strokeweight="1.5pt"/>
        </w:pict>
      </w:r>
      <w:r>
        <w:rPr>
          <w:noProof/>
        </w:rPr>
        <w:pict>
          <v:shape id="_x0000_s1088" type="#_x0000_t202" style="position:absolute;left:0;text-align:left;margin-left:301.35pt;margin-top:10.8pt;width:171pt;height:23.4pt;z-index:251662336" strokeweight="1.5pt">
            <v:textbox style="mso-next-textbox:#_x0000_s1088">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股东大会</w:t>
                  </w:r>
                </w:p>
              </w:txbxContent>
            </v:textbox>
          </v:shape>
        </w:pict>
      </w:r>
      <w:r>
        <w:rPr>
          <w:noProof/>
        </w:rPr>
        <w:pict>
          <v:line id="_x0000_s1087" style="position:absolute;left:0;text-align:left;z-index:251661312" from="472.5pt,23.55pt" to="598.5pt,23.55pt" strokecolor="#36f" strokeweight="1.5pt"/>
        </w:pict>
      </w:r>
    </w:p>
    <w:p w:rsidR="00701B7A" w:rsidRPr="00F624B7" w:rsidRDefault="00701B7A" w:rsidP="00701B7A"/>
    <w:p w:rsidR="00701B7A" w:rsidRPr="00F624B7" w:rsidRDefault="00701B7A" w:rsidP="00701B7A"/>
    <w:p w:rsidR="00701B7A" w:rsidRPr="00F624B7" w:rsidRDefault="00701B7A" w:rsidP="00701B7A"/>
    <w:p w:rsidR="00701B7A" w:rsidRPr="00F624B7" w:rsidRDefault="00701B7A" w:rsidP="00701B7A"/>
    <w:p w:rsidR="00701B7A" w:rsidRPr="00F624B7" w:rsidRDefault="003A1730" w:rsidP="00701B7A">
      <w:r>
        <w:rPr>
          <w:noProof/>
        </w:rPr>
        <w:pict>
          <v:line id="_x0000_s1094" style="position:absolute;left:0;text-align:left;flip:x;z-index:251668480" from="332.85pt,4pt" to="333pt,96.7pt" strokecolor="#36f" strokeweight="1.5pt"/>
        </w:pict>
      </w:r>
    </w:p>
    <w:p w:rsidR="00701B7A" w:rsidRPr="00F624B7" w:rsidRDefault="003A1730" w:rsidP="00701B7A">
      <w:r>
        <w:rPr>
          <w:noProof/>
        </w:rPr>
        <w:pict>
          <v:line id="_x0000_s1140" style="position:absolute;left:0;text-align:left;flip:x;z-index:251715584" from="148.5pt,.7pt" to="148.5pt,24.1pt" strokecolor="#36f" strokeweight="1.5pt"/>
        </w:pict>
      </w:r>
    </w:p>
    <w:p w:rsidR="00701B7A" w:rsidRPr="00F624B7" w:rsidRDefault="003A1730" w:rsidP="00701B7A">
      <w:r>
        <w:rPr>
          <w:noProof/>
        </w:rPr>
        <w:pict>
          <v:shape id="_x0000_s1141" type="#_x0000_t202" style="position:absolute;left:0;text-align:left;margin-left:72.1pt;margin-top:9.75pt;width:150.65pt;height:23.4pt;z-index:251716608" strokeweight="1.5pt">
            <v:textbox style="mso-next-textbox:#_x0000_s1141">
              <w:txbxContent>
                <w:p w:rsidR="00FE057E" w:rsidRPr="000620A9" w:rsidRDefault="00FE057E" w:rsidP="00701B7A">
                  <w:pPr>
                    <w:rPr>
                      <w:sz w:val="22"/>
                      <w:szCs w:val="22"/>
                    </w:rPr>
                  </w:pPr>
                  <w:r>
                    <w:rPr>
                      <w:rFonts w:ascii="仿宋_GB2312" w:eastAsia="仿宋_GB2312" w:hAnsi="Arial" w:cs="Arial" w:hint="eastAsia"/>
                      <w:sz w:val="22"/>
                      <w:szCs w:val="22"/>
                    </w:rPr>
                    <w:t>董事会</w:t>
                  </w:r>
                  <w:r w:rsidRPr="000620A9">
                    <w:rPr>
                      <w:rFonts w:ascii="仿宋_GB2312" w:eastAsia="仿宋_GB2312" w:hAnsi="Arial" w:cs="Arial" w:hint="eastAsia"/>
                      <w:sz w:val="22"/>
                      <w:szCs w:val="22"/>
                    </w:rPr>
                    <w:t>关联交易控制委员会</w:t>
                  </w:r>
                </w:p>
              </w:txbxContent>
            </v:textbox>
          </v:shape>
        </w:pict>
      </w:r>
    </w:p>
    <w:p w:rsidR="00701B7A" w:rsidRPr="00F624B7" w:rsidRDefault="003A1730" w:rsidP="00701B7A">
      <w:r>
        <w:rPr>
          <w:noProof/>
        </w:rPr>
        <w:pict>
          <v:shape id="_x0000_s1121" type="#_x0000_t202" style="position:absolute;left:0;text-align:left;margin-left:536.25pt;margin-top:9.5pt;width:129pt;height:23.4pt;z-index:251696128" strokeweight="1.5pt">
            <v:textbox style="mso-next-textbox:#_x0000_s1121">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资产负债管理委员会</w:t>
                  </w:r>
                </w:p>
              </w:txbxContent>
            </v:textbox>
          </v:shape>
        </w:pict>
      </w:r>
    </w:p>
    <w:p w:rsidR="00701B7A" w:rsidRPr="00F624B7" w:rsidRDefault="003A1730" w:rsidP="00701B7A">
      <w:r>
        <w:rPr>
          <w:noProof/>
        </w:rPr>
        <w:pict>
          <v:line id="_x0000_s1120" style="position:absolute;left:0;text-align:left;z-index:251695104" from="508.65pt,9.6pt" to="535.65pt,9.6pt" strokecolor="#36f" strokeweight="1.5pt"/>
        </w:pict>
      </w:r>
      <w:r>
        <w:rPr>
          <w:noProof/>
        </w:rPr>
        <w:pict>
          <v:line id="_x0000_s1122" style="position:absolute;left:0;text-align:left;z-index:251697152" from="509.25pt,9.6pt" to="509.25pt,95.4pt" strokecolor="#36f" strokeweight="1.5pt"/>
        </w:pict>
      </w:r>
      <w:r>
        <w:rPr>
          <w:noProof/>
        </w:rPr>
        <w:pict>
          <v:shape id="_x0000_s1100" type="#_x0000_t202" style="position:absolute;left:0;text-align:left;margin-left:537pt;margin-top:37.65pt;width:129pt;height:23.4pt;z-index:251674624" strokeweight="1.5pt">
            <v:textbox style="mso-next-textbox:#_x0000_s1100">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考核与评审委员会</w:t>
                  </w:r>
                </w:p>
              </w:txbxContent>
            </v:textbox>
          </v:shape>
        </w:pict>
      </w:r>
      <w:r>
        <w:rPr>
          <w:noProof/>
        </w:rPr>
        <w:pict>
          <v:line id="_x0000_s1098" style="position:absolute;left:0;text-align:left;z-index:251672576" from="509.25pt,50.45pt" to="536.25pt,50.45pt" strokecolor="#36f" strokeweight="1.5pt"/>
        </w:pict>
      </w:r>
    </w:p>
    <w:p w:rsidR="00701B7A" w:rsidRPr="00F624B7" w:rsidRDefault="003A1730" w:rsidP="00701B7A">
      <w:r>
        <w:rPr>
          <w:noProof/>
        </w:rPr>
        <w:pict>
          <v:shape id="_x0000_s1139" type="#_x0000_t202" style="position:absolute;left:0;text-align:left;margin-left:11.55pt;margin-top:87.8pt;width:118.95pt;height:23.4pt;z-index:251714560" strokeweight="1.5pt">
            <v:textbox style="mso-next-textbox:#_x0000_s1139">
              <w:txbxContent>
                <w:p w:rsidR="00FE057E" w:rsidRPr="00897302" w:rsidRDefault="00FE057E" w:rsidP="00701B7A">
                  <w:pPr>
                    <w:jc w:val="center"/>
                    <w:rPr>
                      <w:rFonts w:ascii="仿宋_GB2312" w:eastAsia="仿宋_GB2312"/>
                      <w:sz w:val="22"/>
                      <w:szCs w:val="22"/>
                    </w:rPr>
                  </w:pPr>
                  <w:r>
                    <w:rPr>
                      <w:rFonts w:ascii="仿宋_GB2312" w:eastAsia="仿宋_GB2312" w:hint="eastAsia"/>
                      <w:sz w:val="22"/>
                      <w:szCs w:val="22"/>
                    </w:rPr>
                    <w:t>授信审批委员会</w:t>
                  </w:r>
                </w:p>
              </w:txbxContent>
            </v:textbox>
          </v:shape>
        </w:pict>
      </w:r>
      <w:r>
        <w:rPr>
          <w:noProof/>
        </w:rPr>
        <w:pict>
          <v:shape id="_x0000_s1138" type="#_x0000_t202" style="position:absolute;left:0;text-align:left;margin-left:11.55pt;margin-top:56.8pt;width:118.95pt;height:23.4pt;z-index:251713536" strokeweight="1.5pt">
            <v:textbox style="mso-next-textbox:#_x0000_s1138">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财务审批委员会</w:t>
                  </w:r>
                </w:p>
              </w:txbxContent>
            </v:textbox>
          </v:shape>
        </w:pict>
      </w:r>
      <w:r>
        <w:rPr>
          <w:noProof/>
        </w:rPr>
        <w:pict>
          <v:line id="_x0000_s1132" style="position:absolute;left:0;text-align:left;z-index:251707392" from="130.5pt,103.4pt" to="157.5pt,103.4pt" strokecolor="#36f" strokeweight="1.5pt"/>
        </w:pict>
      </w:r>
      <w:r>
        <w:rPr>
          <w:noProof/>
        </w:rPr>
        <w:pict>
          <v:line id="_x0000_s1133" style="position:absolute;left:0;text-align:left;z-index:251708416" from="131.25pt,13.2pt" to="158.25pt,13.2pt" strokecolor="#36f" strokeweight="1.5pt"/>
        </w:pict>
      </w:r>
      <w:r>
        <w:rPr>
          <w:noProof/>
        </w:rPr>
        <w:pict>
          <v:line id="_x0000_s1131" style="position:absolute;left:0;text-align:left;z-index:251706368" from="130.5pt,42.3pt" to="157.5pt,42.3pt" strokecolor="#36f" strokeweight="1.5pt"/>
        </w:pict>
      </w:r>
      <w:r>
        <w:rPr>
          <w:noProof/>
        </w:rPr>
        <w:pict>
          <v:line id="_x0000_s1135" style="position:absolute;left:0;text-align:left;z-index:251710464" from="130.5pt,69.6pt" to="157.5pt,69.6pt" strokecolor="#36f" strokeweight="1.5pt"/>
        </w:pict>
      </w:r>
      <w:r>
        <w:rPr>
          <w:noProof/>
        </w:rPr>
        <w:pict>
          <v:shape id="_x0000_s1136" type="#_x0000_t202" style="position:absolute;left:0;text-align:left;margin-left:11.55pt;margin-top:1.5pt;width:118.95pt;height:23.4pt;z-index:251711488" strokeweight="1.5pt">
            <v:textbox style="mso-next-textbox:#_x0000_s1136">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风险控制委员会</w:t>
                  </w:r>
                </w:p>
              </w:txbxContent>
            </v:textbox>
          </v:shape>
        </w:pict>
      </w:r>
      <w:r>
        <w:rPr>
          <w:noProof/>
        </w:rPr>
        <w:pict>
          <v:line id="_x0000_s1134" style="position:absolute;left:0;text-align:left;z-index:251709440" from="157.5pt,12.3pt" to="157.5pt,103.4pt" strokecolor="#36f" strokeweight="1.5pt"/>
        </w:pict>
      </w:r>
      <w:r>
        <w:rPr>
          <w:noProof/>
        </w:rPr>
        <w:pict>
          <v:shape id="_x0000_s1137" type="#_x0000_t202" style="position:absolute;left:0;text-align:left;margin-left:11.55pt;margin-top:28.65pt;width:118.95pt;height:23.4pt;z-index:251712512" strokeweight="1.5pt">
            <v:textbox style="mso-next-textbox:#_x0000_s1137">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大额采购管理委员会</w:t>
                  </w:r>
                </w:p>
              </w:txbxContent>
            </v:textbox>
          </v:shape>
        </w:pict>
      </w:r>
    </w:p>
    <w:p w:rsidR="00701B7A" w:rsidRPr="00F624B7" w:rsidRDefault="003A1730" w:rsidP="00701B7A">
      <w:pPr>
        <w:tabs>
          <w:tab w:val="left" w:pos="10980"/>
        </w:tabs>
      </w:pPr>
      <w:r>
        <w:rPr>
          <w:noProof/>
        </w:rPr>
        <w:pict>
          <v:shape id="_x0000_s1095" type="#_x0000_t202" style="position:absolute;left:0;text-align:left;margin-left:247.5pt;margin-top:10.6pt;width:171pt;height:23.4pt;z-index:251669504" strokeweight="1.5pt">
            <v:textbox style="mso-next-textbox:#_x0000_s1095">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高级管理层</w:t>
                  </w:r>
                </w:p>
              </w:txbxContent>
            </v:textbox>
          </v:shape>
        </w:pict>
      </w:r>
      <w:r w:rsidR="00701B7A" w:rsidRPr="00F624B7">
        <w:tab/>
      </w:r>
    </w:p>
    <w:p w:rsidR="00701B7A" w:rsidRPr="00F624B7" w:rsidRDefault="003A1730" w:rsidP="00701B7A">
      <w:r>
        <w:rPr>
          <w:noProof/>
        </w:rPr>
        <w:pict>
          <v:line id="_x0000_s1097" style="position:absolute;left:0;text-align:left;z-index:251671552" from="418.5pt,7.3pt" to="508.5pt,7.3pt" strokecolor="#36f" strokeweight="1.5pt"/>
        </w:pict>
      </w:r>
      <w:r>
        <w:rPr>
          <w:noProof/>
        </w:rPr>
        <w:pict>
          <v:line id="_x0000_s1130" style="position:absolute;left:0;text-align:left;z-index:251705344" from="157.2pt,8.35pt" to="247.2pt,8.35pt" strokecolor="#36f" strokeweight="1.5pt"/>
        </w:pict>
      </w:r>
    </w:p>
    <w:p w:rsidR="00701B7A" w:rsidRPr="00F624B7" w:rsidRDefault="003A1730" w:rsidP="00701B7A">
      <w:r>
        <w:rPr>
          <w:noProof/>
        </w:rPr>
        <w:pict>
          <v:line id="_x0000_s1123" style="position:absolute;left:0;text-align:left;z-index:251698176" from="332.85pt,4.4pt" to="333pt,46.2pt" strokecolor="#36f" strokeweight="1.5pt"/>
        </w:pict>
      </w:r>
    </w:p>
    <w:p w:rsidR="00701B7A" w:rsidRPr="00F624B7" w:rsidRDefault="003A1730" w:rsidP="00701B7A">
      <w:r>
        <w:rPr>
          <w:noProof/>
        </w:rPr>
        <w:pict>
          <v:shape id="_x0000_s1101" type="#_x0000_t202" style="position:absolute;left:0;text-align:left;margin-left:537pt;margin-top:9.3pt;width:129pt;height:23.4pt;z-index:251675648" strokeweight="1.5pt">
            <v:textbox style="mso-next-textbox:#_x0000_s1101">
              <w:txbxContent>
                <w:p w:rsidR="00FE057E" w:rsidRPr="00135EE5" w:rsidRDefault="00FE057E" w:rsidP="00701B7A">
                  <w:pPr>
                    <w:jc w:val="center"/>
                    <w:rPr>
                      <w:rFonts w:ascii="仿宋_GB2312" w:eastAsia="仿宋_GB2312"/>
                      <w:sz w:val="22"/>
                      <w:szCs w:val="22"/>
                    </w:rPr>
                  </w:pPr>
                  <w:r>
                    <w:rPr>
                      <w:rFonts w:ascii="仿宋_GB2312" w:eastAsia="仿宋_GB2312" w:hint="eastAsia"/>
                      <w:sz w:val="22"/>
                      <w:szCs w:val="22"/>
                    </w:rPr>
                    <w:t>营销与创新委员会</w:t>
                  </w:r>
                </w:p>
              </w:txbxContent>
            </v:textbox>
          </v:shape>
        </w:pict>
      </w:r>
    </w:p>
    <w:p w:rsidR="00701B7A" w:rsidRPr="00F624B7" w:rsidRDefault="003A1730" w:rsidP="00701B7A">
      <w:r>
        <w:rPr>
          <w:noProof/>
        </w:rPr>
        <w:pict>
          <v:line id="_x0000_s1099" style="position:absolute;left:0;text-align:left;z-index:251673600" from="509.25pt,9.2pt" to="536.25pt,9.2pt" strokecolor="#36f" strokeweight="1.5pt"/>
        </w:pict>
      </w:r>
    </w:p>
    <w:p w:rsidR="00701B7A" w:rsidRPr="00F624B7" w:rsidRDefault="003A1730" w:rsidP="00701B7A">
      <w:r>
        <w:rPr>
          <w:noProof/>
        </w:rPr>
        <w:pict>
          <v:line id="_x0000_s1142" style="position:absolute;left:0;text-align:left;z-index:251717632" from="485.65pt,3.8pt" to="485.65pt,36.3pt" strokecolor="#36f" strokeweight="1.5pt"/>
        </w:pict>
      </w:r>
      <w:r>
        <w:rPr>
          <w:noProof/>
        </w:rPr>
        <w:pict>
          <v:line id="_x0000_s1125" style="position:absolute;left:0;text-align:left;z-index:251700224" from="194.6pt,2.5pt" to="194.6pt,32.4pt" strokecolor="#36f" strokeweight="1.5pt"/>
        </w:pict>
      </w:r>
      <w:r>
        <w:rPr>
          <w:noProof/>
        </w:rPr>
        <w:pict>
          <v:line id="_x0000_s1124" style="position:absolute;left:0;text-align:left;z-index:251699200" from="193.9pt,3.15pt" to="486.3pt,4.5pt" strokecolor="#36f" strokeweight="1.5pt"/>
        </w:pict>
      </w:r>
    </w:p>
    <w:p w:rsidR="00701B7A" w:rsidRPr="00F624B7" w:rsidRDefault="00701B7A" w:rsidP="00701B7A"/>
    <w:p w:rsidR="00701B7A" w:rsidRPr="00F624B7" w:rsidRDefault="003A1730" w:rsidP="00701B7A">
      <w:r>
        <w:rPr>
          <w:noProof/>
        </w:rPr>
        <w:pict>
          <v:line id="_x0000_s1143" style="position:absolute;left:0;text-align:left;z-index:251718656" from="648.4pt,7.6pt" to="648.4pt,31pt" strokecolor="#36f" strokeweight="1.5pt"/>
        </w:pict>
      </w:r>
      <w:r>
        <w:rPr>
          <w:noProof/>
          <w:sz w:val="28"/>
          <w:szCs w:val="28"/>
        </w:rPr>
        <w:pict>
          <v:line id="_x0000_s1127" style="position:absolute;left:0;text-align:left;z-index:251702272" from="367.15pt,7.45pt" to="649.05pt,7.9pt" strokecolor="#36f" strokeweight="1.5pt"/>
        </w:pict>
      </w:r>
      <w:r>
        <w:rPr>
          <w:noProof/>
        </w:rPr>
        <w:pict>
          <v:line id="_x0000_s1128" style="position:absolute;left:0;text-align:left;z-index:251703296" from="599.9pt,7.6pt" to="599.9pt,31pt" strokecolor="#36f" strokeweight="1.5pt"/>
        </w:pict>
      </w:r>
      <w:r>
        <w:rPr>
          <w:noProof/>
        </w:rPr>
        <w:pict>
          <v:line id="_x0000_s1114" style="position:absolute;left:0;text-align:left;z-index:251688960" from="463.45pt,7.6pt" to="463.45pt,31pt" strokecolor="#36f" strokeweight="1.5pt"/>
        </w:pict>
      </w:r>
      <w:r>
        <w:rPr>
          <w:noProof/>
        </w:rPr>
        <w:pict>
          <v:line id="_x0000_s1113" style="position:absolute;left:0;text-align:left;flip:x;z-index:251687936" from="414.7pt,7.9pt" to="414.7pt,31.3pt" strokecolor="#36f" strokeweight="1.5pt"/>
        </w:pict>
      </w:r>
      <w:r>
        <w:rPr>
          <w:noProof/>
        </w:rPr>
        <w:pict>
          <v:line id="_x0000_s1112" style="position:absolute;left:0;text-align:left;z-index:251686912" from="368.2pt,7.15pt" to="368.2pt,30.55pt" strokecolor="#36f" strokeweight="1.5pt"/>
        </w:pict>
      </w:r>
      <w:r>
        <w:rPr>
          <w:noProof/>
        </w:rPr>
        <w:pict>
          <v:line id="_x0000_s1115" style="position:absolute;left:0;text-align:left;z-index:251689984" from="507.15pt,6.9pt" to="507.15pt,30.3pt" strokecolor="#36f" strokeweight="1.5pt"/>
        </w:pict>
      </w:r>
      <w:r>
        <w:rPr>
          <w:noProof/>
        </w:rPr>
        <w:pict>
          <v:line id="_x0000_s1116" style="position:absolute;left:0;text-align:left;z-index:251691008" from="556.45pt,7.6pt" to="556.45pt,31pt" strokecolor="#36f" strokeweight="1.5pt"/>
        </w:pict>
      </w:r>
      <w:r>
        <w:rPr>
          <w:noProof/>
        </w:rPr>
        <w:pict>
          <v:line id="_x0000_s1118" style="position:absolute;left:0;text-align:left;z-index:251693056" from="194.6pt,4.2pt" to="194.6pt,27.6pt" strokecolor="#36f" strokeweight="1.5pt"/>
        </w:pict>
      </w:r>
      <w:r>
        <w:rPr>
          <w:noProof/>
        </w:rPr>
        <w:pict>
          <v:line id="_x0000_s1111" style="position:absolute;left:0;text-align:left;z-index:251685888" from="302.55pt,4.45pt" to="302.55pt,27.85pt" strokecolor="#36f" strokeweight="1.5pt"/>
        </w:pict>
      </w:r>
      <w:r>
        <w:rPr>
          <w:noProof/>
        </w:rPr>
        <w:pict>
          <v:line id="_x0000_s1117" style="position:absolute;left:0;text-align:left;z-index:251692032" from="142.9pt,4.2pt" to="142.9pt,27.6pt" strokecolor="#36f" strokeweight="1.5pt"/>
        </w:pict>
      </w:r>
      <w:r>
        <w:rPr>
          <w:noProof/>
        </w:rPr>
        <w:pict>
          <v:line id="_x0000_s1119" style="position:absolute;left:0;text-align:left;z-index:251694080" from="247.9pt,5.1pt" to="247.9pt,28.5pt" strokecolor="#36f" strokeweight="1.5pt"/>
        </w:pict>
      </w:r>
      <w:r>
        <w:rPr>
          <w:noProof/>
        </w:rPr>
        <w:pict>
          <v:line id="_x0000_s1126" style="position:absolute;left:0;text-align:left;z-index:251701248" from="142.2pt,4.3pt" to="303.45pt,4.7pt" strokecolor="#36f" strokeweight="1.5pt"/>
        </w:pict>
      </w:r>
    </w:p>
    <w:p w:rsidR="00701B7A" w:rsidRPr="00F624B7" w:rsidRDefault="00701B7A" w:rsidP="00701B7A"/>
    <w:p w:rsidR="00701B7A" w:rsidRPr="00F624B7" w:rsidRDefault="003A1730" w:rsidP="00701B7A">
      <w:r>
        <w:rPr>
          <w:noProof/>
        </w:rPr>
        <w:pict>
          <v:shape id="_x0000_s1103" type="#_x0000_t202" style="position:absolute;left:0;text-align:left;margin-left:349.5pt;margin-top:2.75pt;width:36pt;height:109.2pt;z-index:251677696" strokeweight="1.5pt">
            <v:textbox style="layout-flow:vertical-ideographic;mso-next-textbox:#_x0000_s1103">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总行营业部</w:t>
                  </w:r>
                </w:p>
              </w:txbxContent>
            </v:textbox>
          </v:shape>
        </w:pict>
      </w:r>
      <w:r>
        <w:rPr>
          <w:noProof/>
        </w:rPr>
        <w:pict>
          <v:shape id="_x0000_s1110" type="#_x0000_t202" style="position:absolute;left:0;text-align:left;margin-left:537.75pt;margin-top:2.75pt;width:36pt;height:109.2pt;z-index:251684864" strokeweight="1.5pt">
            <v:textbox style="layout-flow:vertical-ideographic;mso-next-textbox:#_x0000_s1110">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中心桥支行</w:t>
                  </w:r>
                </w:p>
              </w:txbxContent>
            </v:textbox>
          </v:shape>
        </w:pict>
      </w:r>
      <w:r>
        <w:rPr>
          <w:noProof/>
        </w:rPr>
        <w:pict>
          <v:shape id="_x0000_s1107" type="#_x0000_t202" style="position:absolute;left:0;text-align:left;margin-left:491.25pt;margin-top:2.75pt;width:36pt;height:109.2pt;z-index:251681792" strokeweight="1.5pt">
            <v:textbox style="layout-flow:vertical-ideographic;mso-next-textbox:#_x0000_s1107">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向阳支行</w:t>
                  </w:r>
                </w:p>
              </w:txbxContent>
            </v:textbox>
          </v:shape>
        </w:pict>
      </w:r>
      <w:r>
        <w:rPr>
          <w:noProof/>
        </w:rPr>
        <w:pict>
          <v:shape id="_x0000_s1108" type="#_x0000_t202" style="position:absolute;left:0;text-align:left;margin-left:444.75pt;margin-top:2.75pt;width:36pt;height:109.2pt;z-index:251682816" strokeweight="1.5pt">
            <v:textbox style="layout-flow:vertical-ideographic;mso-next-textbox:#_x0000_s1108">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新港路支行</w:t>
                  </w:r>
                </w:p>
              </w:txbxContent>
            </v:textbox>
          </v:shape>
        </w:pict>
      </w:r>
      <w:r>
        <w:rPr>
          <w:rFonts w:ascii="仿宋_GB2312" w:eastAsia="仿宋_GB2312" w:hAnsi="宋体"/>
          <w:b/>
          <w:noProof/>
          <w:sz w:val="32"/>
          <w:szCs w:val="32"/>
        </w:rPr>
        <w:pict>
          <v:shape id="_x0000_s1129" type="#_x0000_t202" style="position:absolute;left:0;text-align:left;margin-left:585.45pt;margin-top:2.75pt;width:36pt;height:109.2pt;z-index:251704320" strokeweight="1.5pt">
            <v:textbox style="layout-flow:vertical-ideographic;mso-next-textbox:#_x0000_s1129">
              <w:txbxContent>
                <w:p w:rsidR="00FE057E" w:rsidRPr="00135EE5" w:rsidRDefault="00FE057E" w:rsidP="00701B7A">
                  <w:pPr>
                    <w:jc w:val="center"/>
                    <w:rPr>
                      <w:rFonts w:ascii="仿宋_GB2312" w:eastAsia="仿宋_GB2312"/>
                      <w:sz w:val="22"/>
                      <w:szCs w:val="22"/>
                    </w:rPr>
                  </w:pPr>
                  <w:r>
                    <w:rPr>
                      <w:rFonts w:ascii="仿宋_GB2312" w:eastAsia="仿宋_GB2312" w:hint="eastAsia"/>
                      <w:sz w:val="22"/>
                      <w:szCs w:val="22"/>
                    </w:rPr>
                    <w:t>中塘支行</w:t>
                  </w:r>
                </w:p>
              </w:txbxContent>
            </v:textbox>
          </v:shape>
        </w:pict>
      </w:r>
      <w:r>
        <w:rPr>
          <w:noProof/>
        </w:rPr>
        <w:pict>
          <v:shape id="_x0000_s1109" type="#_x0000_t202" style="position:absolute;left:0;text-align:left;margin-left:396pt;margin-top:2.75pt;width:36pt;height:109.2pt;z-index:251683840" strokeweight="1.5pt">
            <v:textbox style="layout-flow:vertical-ideographic;mso-next-textbox:#_x0000_s1109">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开发区支行</w:t>
                  </w:r>
                </w:p>
              </w:txbxContent>
            </v:textbox>
          </v:shape>
        </w:pict>
      </w:r>
      <w:r>
        <w:rPr>
          <w:rFonts w:ascii="仿宋_GB2312" w:eastAsia="仿宋_GB2312" w:hAnsi="宋体"/>
          <w:b/>
          <w:noProof/>
          <w:sz w:val="32"/>
          <w:szCs w:val="32"/>
        </w:rPr>
        <w:pict>
          <v:shape id="_x0000_s1144" type="#_x0000_t202" style="position:absolute;left:0;text-align:left;margin-left:632.05pt;margin-top:2.75pt;width:36pt;height:109.2pt;z-index:251719680" strokeweight="1.5pt">
            <v:textbox style="layout-flow:vertical-ideographic;mso-next-textbox:#_x0000_s1144">
              <w:txbxContent>
                <w:p w:rsidR="00FE057E" w:rsidRPr="00135EE5" w:rsidRDefault="00FE057E" w:rsidP="00701B7A">
                  <w:pPr>
                    <w:jc w:val="center"/>
                    <w:rPr>
                      <w:rFonts w:ascii="仿宋_GB2312" w:eastAsia="仿宋_GB2312"/>
                      <w:sz w:val="22"/>
                      <w:szCs w:val="22"/>
                    </w:rPr>
                  </w:pPr>
                  <w:r>
                    <w:rPr>
                      <w:rFonts w:ascii="仿宋_GB2312" w:eastAsia="仿宋_GB2312" w:hint="eastAsia"/>
                      <w:sz w:val="22"/>
                      <w:szCs w:val="22"/>
                    </w:rPr>
                    <w:t>新城</w:t>
                  </w:r>
                  <w:r w:rsidRPr="00135EE5">
                    <w:rPr>
                      <w:rFonts w:ascii="仿宋_GB2312" w:eastAsia="仿宋_GB2312" w:hint="eastAsia"/>
                      <w:sz w:val="22"/>
                      <w:szCs w:val="22"/>
                    </w:rPr>
                    <w:t>支行</w:t>
                  </w:r>
                </w:p>
              </w:txbxContent>
            </v:textbox>
          </v:shape>
        </w:pict>
      </w:r>
      <w:r>
        <w:rPr>
          <w:noProof/>
        </w:rPr>
        <w:pict>
          <v:shape id="_x0000_s1104" type="#_x0000_t202" style="position:absolute;left:0;text-align:left;margin-left:281.8pt;margin-top:-.15pt;width:36pt;height:109.2pt;z-index:251678720" strokeweight="1.5pt">
            <v:textbox style="layout-flow:vertical-ideographic;mso-next-textbox:#_x0000_s1104">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综合管理部</w:t>
                  </w:r>
                </w:p>
                <w:p w:rsidR="00FE057E" w:rsidRPr="00005AF1" w:rsidRDefault="00FE057E" w:rsidP="00701B7A"/>
              </w:txbxContent>
            </v:textbox>
          </v:shape>
        </w:pict>
      </w:r>
      <w:r>
        <w:rPr>
          <w:noProof/>
        </w:rPr>
        <w:pict>
          <v:shape id="_x0000_s1106" type="#_x0000_t202" style="position:absolute;left:0;text-align:left;margin-left:227.8pt;margin-top:-.15pt;width:36pt;height:109.2pt;z-index:251680768" strokeweight="1.5pt">
            <v:textbox style="layout-flow:vertical-ideographic;mso-next-textbox:#_x0000_s1106">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业务管理部</w:t>
                  </w:r>
                </w:p>
              </w:txbxContent>
            </v:textbox>
          </v:shape>
        </w:pict>
      </w:r>
      <w:r>
        <w:rPr>
          <w:noProof/>
        </w:rPr>
        <w:pict>
          <v:shape id="_x0000_s1105" type="#_x0000_t202" style="position:absolute;left:0;text-align:left;margin-left:173.8pt;margin-top:-.15pt;width:36pt;height:109.2pt;z-index:251679744" strokeweight="1.5pt">
            <v:textbox style="layout-flow:vertical-ideographic;mso-next-textbox:#_x0000_s1105">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风险管理部</w:t>
                  </w:r>
                </w:p>
              </w:txbxContent>
            </v:textbox>
          </v:shape>
        </w:pict>
      </w:r>
      <w:r>
        <w:rPr>
          <w:noProof/>
        </w:rPr>
        <w:pict>
          <v:shape id="_x0000_s1102" type="#_x0000_t202" style="position:absolute;left:0;text-align:left;margin-left:119.8pt;margin-top:-.15pt;width:36pt;height:109.2pt;z-index:251676672" strokeweight="1.5pt">
            <v:textbox style="layout-flow:vertical-ideographic;mso-next-textbox:#_x0000_s1102">
              <w:txbxContent>
                <w:p w:rsidR="00FE057E" w:rsidRPr="00135EE5" w:rsidRDefault="00FE057E" w:rsidP="00701B7A">
                  <w:pPr>
                    <w:jc w:val="center"/>
                    <w:rPr>
                      <w:rFonts w:ascii="仿宋_GB2312" w:eastAsia="仿宋_GB2312"/>
                      <w:sz w:val="22"/>
                      <w:szCs w:val="22"/>
                    </w:rPr>
                  </w:pPr>
                  <w:r w:rsidRPr="00135EE5">
                    <w:rPr>
                      <w:rFonts w:ascii="仿宋_GB2312" w:eastAsia="仿宋_GB2312" w:hint="eastAsia"/>
                      <w:sz w:val="22"/>
                      <w:szCs w:val="22"/>
                    </w:rPr>
                    <w:t>计划财务部</w:t>
                  </w:r>
                </w:p>
              </w:txbxContent>
            </v:textbox>
          </v:shape>
        </w:pict>
      </w:r>
    </w:p>
    <w:p w:rsidR="00701B7A" w:rsidRPr="00F624B7" w:rsidRDefault="00701B7A" w:rsidP="00701B7A">
      <w:pPr>
        <w:jc w:val="center"/>
      </w:pPr>
    </w:p>
    <w:p w:rsidR="00701B7A" w:rsidRPr="00F624B7" w:rsidRDefault="00701B7A" w:rsidP="00701B7A">
      <w:pPr>
        <w:tabs>
          <w:tab w:val="left" w:pos="4620"/>
        </w:tabs>
      </w:pPr>
      <w:r w:rsidRPr="00F624B7">
        <w:tab/>
      </w:r>
    </w:p>
    <w:p w:rsidR="00701B7A" w:rsidRPr="00F624B7" w:rsidRDefault="00701B7A" w:rsidP="00701B7A">
      <w:pPr>
        <w:jc w:val="center"/>
        <w:rPr>
          <w:rFonts w:ascii="仿宋_GB2312" w:eastAsia="仿宋_GB2312" w:hAnsi="宋体"/>
          <w:b/>
          <w:sz w:val="32"/>
          <w:szCs w:val="32"/>
        </w:rPr>
      </w:pPr>
    </w:p>
    <w:p w:rsidR="00701B7A" w:rsidRPr="00F624B7" w:rsidRDefault="00701B7A" w:rsidP="00701B7A">
      <w:pPr>
        <w:pStyle w:val="1"/>
        <w:spacing w:before="0" w:after="0" w:line="360" w:lineRule="auto"/>
        <w:rPr>
          <w:sz w:val="28"/>
          <w:szCs w:val="28"/>
        </w:rPr>
      </w:pPr>
    </w:p>
    <w:p w:rsidR="00701B7A" w:rsidRPr="00F624B7" w:rsidRDefault="00701B7A" w:rsidP="00701B7A"/>
    <w:p w:rsidR="00701B7A" w:rsidRPr="00F624B7" w:rsidRDefault="00701B7A" w:rsidP="00701B7A"/>
    <w:p w:rsidR="00701B7A" w:rsidRPr="002D211F" w:rsidRDefault="00701B7A" w:rsidP="00701B7A">
      <w:pPr>
        <w:rPr>
          <w:szCs w:val="28"/>
        </w:rPr>
      </w:pPr>
    </w:p>
    <w:p w:rsidR="00C5511A" w:rsidRPr="00847A32" w:rsidRDefault="00C5511A" w:rsidP="002B48F9">
      <w:pPr>
        <w:spacing w:line="560" w:lineRule="exact"/>
        <w:rPr>
          <w:rFonts w:ascii="仿宋_GB2312" w:eastAsia="仿宋_GB2312" w:hAnsi="宋体" w:cs="Tahoma"/>
          <w:b/>
          <w:kern w:val="0"/>
          <w:sz w:val="28"/>
          <w:szCs w:val="28"/>
        </w:rPr>
        <w:sectPr w:rsidR="00C5511A" w:rsidRPr="00847A32">
          <w:pgSz w:w="16838" w:h="11906" w:orient="landscape"/>
          <w:pgMar w:top="1134" w:right="1021" w:bottom="1304" w:left="1134" w:header="851" w:footer="992" w:gutter="0"/>
          <w:cols w:space="720"/>
          <w:docGrid w:type="lines" w:linePitch="287"/>
        </w:sectPr>
      </w:pPr>
    </w:p>
    <w:p w:rsidR="00C5511A" w:rsidRPr="008F5787" w:rsidRDefault="00C5511A" w:rsidP="002B48F9">
      <w:pPr>
        <w:spacing w:line="560" w:lineRule="exact"/>
        <w:jc w:val="center"/>
        <w:rPr>
          <w:rFonts w:ascii="黑体" w:eastAsia="黑体" w:hAnsi="宋体" w:cs="Tahoma"/>
          <w:kern w:val="0"/>
          <w:sz w:val="30"/>
          <w:szCs w:val="30"/>
        </w:rPr>
      </w:pPr>
      <w:r w:rsidRPr="008F5787">
        <w:rPr>
          <w:rFonts w:ascii="黑体" w:eastAsia="黑体" w:hAnsi="宋体" w:cs="Tahoma" w:hint="eastAsia"/>
          <w:kern w:val="0"/>
          <w:sz w:val="30"/>
          <w:szCs w:val="30"/>
        </w:rPr>
        <w:lastRenderedPageBreak/>
        <w:t>第三章　会计数据摘要</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一、年度主要利润指标</w:t>
      </w:r>
      <w:proofErr w:type="gramStart"/>
      <w:r w:rsidRPr="00847A32">
        <w:rPr>
          <w:rFonts w:ascii="仿宋_GB2312" w:eastAsia="仿宋_GB2312" w:hAnsi="ˎ̥" w:cs="Tahoma" w:hint="eastAsia"/>
          <w:kern w:val="0"/>
          <w:sz w:val="30"/>
          <w:szCs w:val="30"/>
        </w:rPr>
        <w:t xml:space="preserve">　　　　　　　　</w:t>
      </w:r>
      <w:proofErr w:type="gramEnd"/>
      <w:r w:rsidRPr="00847A32">
        <w:rPr>
          <w:rFonts w:ascii="仿宋_GB2312" w:eastAsia="仿宋_GB2312" w:hAnsi="ˎ̥" w:cs="Tahoma" w:hint="eastAsia"/>
          <w:kern w:val="0"/>
          <w:sz w:val="30"/>
          <w:szCs w:val="30"/>
        </w:rPr>
        <w:t>单位：人民币万元、%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962"/>
        <w:gridCol w:w="1447"/>
        <w:gridCol w:w="1510"/>
        <w:gridCol w:w="1478"/>
      </w:tblGrid>
      <w:tr w:rsidR="00C5511A" w:rsidRPr="00847A32" w:rsidTr="006B1C08">
        <w:trPr>
          <w:trHeight w:val="50"/>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 xml:space="preserve">项　　</w:t>
            </w:r>
            <w:proofErr w:type="gramStart"/>
            <w:r w:rsidRPr="00847A32">
              <w:rPr>
                <w:rFonts w:ascii="仿宋_GB2312" w:eastAsia="仿宋_GB2312" w:hAnsi="Calibri" w:hint="eastAsia"/>
                <w:sz w:val="20"/>
                <w:szCs w:val="20"/>
              </w:rPr>
              <w:t xml:space="preserve">　</w:t>
            </w:r>
            <w:proofErr w:type="gramEnd"/>
            <w:r w:rsidRPr="00847A32">
              <w:rPr>
                <w:rFonts w:ascii="仿宋_GB2312" w:eastAsia="仿宋_GB2312" w:hAnsi="Calibri" w:hint="eastAsia"/>
                <w:sz w:val="20"/>
                <w:szCs w:val="20"/>
              </w:rPr>
              <w:t>目</w:t>
            </w:r>
          </w:p>
        </w:tc>
        <w:tc>
          <w:tcPr>
            <w:tcW w:w="144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2018年度</w:t>
            </w:r>
          </w:p>
        </w:tc>
        <w:tc>
          <w:tcPr>
            <w:tcW w:w="151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2017年度</w:t>
            </w:r>
          </w:p>
        </w:tc>
        <w:tc>
          <w:tcPr>
            <w:tcW w:w="1478"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增减额</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营业收入</w:t>
            </w:r>
          </w:p>
        </w:tc>
        <w:tc>
          <w:tcPr>
            <w:tcW w:w="144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5546.21</w:t>
            </w:r>
          </w:p>
        </w:tc>
        <w:tc>
          <w:tcPr>
            <w:tcW w:w="151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6720.58</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-1174.37</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营业支出</w:t>
            </w:r>
          </w:p>
        </w:tc>
        <w:tc>
          <w:tcPr>
            <w:tcW w:w="144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7831.16</w:t>
            </w:r>
          </w:p>
        </w:tc>
        <w:tc>
          <w:tcPr>
            <w:tcW w:w="151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11560.95</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-3729.79</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营业利润</w:t>
            </w:r>
          </w:p>
        </w:tc>
        <w:tc>
          <w:tcPr>
            <w:tcW w:w="144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-2284.95</w:t>
            </w:r>
          </w:p>
        </w:tc>
        <w:tc>
          <w:tcPr>
            <w:tcW w:w="151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-4840.37</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2555.42</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营业外收支净额</w:t>
            </w:r>
          </w:p>
        </w:tc>
        <w:tc>
          <w:tcPr>
            <w:tcW w:w="144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293.65</w:t>
            </w:r>
          </w:p>
        </w:tc>
        <w:tc>
          <w:tcPr>
            <w:tcW w:w="151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891.82</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-598.17</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利润总额</w:t>
            </w:r>
          </w:p>
        </w:tc>
        <w:tc>
          <w:tcPr>
            <w:tcW w:w="144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-1991.30</w:t>
            </w:r>
          </w:p>
        </w:tc>
        <w:tc>
          <w:tcPr>
            <w:tcW w:w="151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-3948.55</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1957.25</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减：所得税费用（</w:t>
            </w:r>
            <w:proofErr w:type="gramStart"/>
            <w:r w:rsidRPr="00847A32">
              <w:rPr>
                <w:rFonts w:ascii="仿宋_GB2312" w:eastAsia="仿宋_GB2312" w:hAnsi="Calibri" w:hint="eastAsia"/>
                <w:sz w:val="20"/>
                <w:szCs w:val="20"/>
              </w:rPr>
              <w:t>当期与递延</w:t>
            </w:r>
            <w:proofErr w:type="gramEnd"/>
            <w:r w:rsidRPr="00847A32">
              <w:rPr>
                <w:rFonts w:ascii="仿宋_GB2312" w:eastAsia="仿宋_GB2312" w:hAnsi="Calibri" w:hint="eastAsia"/>
                <w:sz w:val="20"/>
                <w:szCs w:val="20"/>
              </w:rPr>
              <w:t>）</w:t>
            </w:r>
          </w:p>
        </w:tc>
        <w:tc>
          <w:tcPr>
            <w:tcW w:w="144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-156.25</w:t>
            </w:r>
          </w:p>
        </w:tc>
        <w:tc>
          <w:tcPr>
            <w:tcW w:w="151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-780.11</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623.86</w:t>
            </w:r>
          </w:p>
        </w:tc>
      </w:tr>
      <w:tr w:rsidR="00C5511A" w:rsidRPr="00847A3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净利润</w:t>
            </w:r>
          </w:p>
        </w:tc>
        <w:tc>
          <w:tcPr>
            <w:tcW w:w="144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-1835.05</w:t>
            </w:r>
          </w:p>
        </w:tc>
        <w:tc>
          <w:tcPr>
            <w:tcW w:w="151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-3168.44</w:t>
            </w:r>
          </w:p>
        </w:tc>
        <w:tc>
          <w:tcPr>
            <w:tcW w:w="147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宋体" w:hAnsi="宋体" w:cs="宋体"/>
                <w:sz w:val="24"/>
              </w:rPr>
            </w:pPr>
            <w:r w:rsidRPr="00847A32">
              <w:rPr>
                <w:rFonts w:hint="eastAsia"/>
              </w:rPr>
              <w:t>1333.39</w:t>
            </w:r>
          </w:p>
        </w:tc>
      </w:tr>
    </w:tbl>
    <w:p w:rsidR="00C5511A" w:rsidRPr="00847A32" w:rsidRDefault="00C5511A" w:rsidP="002B48F9">
      <w:pPr>
        <w:spacing w:line="560" w:lineRule="exact"/>
        <w:rPr>
          <w:rFonts w:ascii="仿宋_GB2312" w:eastAsia="仿宋_GB2312" w:hAnsi="ˎ̥" w:cs="Tahoma"/>
          <w:kern w:val="0"/>
          <w:sz w:val="28"/>
          <w:szCs w:val="28"/>
        </w:rPr>
      </w:pPr>
      <w:r w:rsidRPr="00847A32">
        <w:rPr>
          <w:rFonts w:ascii="仿宋_GB2312" w:eastAsia="仿宋_GB2312" w:hAnsi="ˎ̥" w:cs="Tahoma" w:hint="eastAsia"/>
          <w:kern w:val="0"/>
          <w:sz w:val="28"/>
          <w:szCs w:val="28"/>
        </w:rPr>
        <w:t xml:space="preserve">　　二、截止报告期末前2年的主要会计财务数据　　单位：人民币万元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191"/>
        <w:gridCol w:w="1895"/>
        <w:gridCol w:w="1894"/>
      </w:tblGrid>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项</w:t>
            </w:r>
            <w:proofErr w:type="gramStart"/>
            <w:r w:rsidRPr="00847A32">
              <w:rPr>
                <w:rFonts w:ascii="仿宋_GB2312" w:eastAsia="仿宋_GB2312" w:hAnsi="Calibri" w:hint="eastAsia"/>
                <w:sz w:val="20"/>
                <w:szCs w:val="20"/>
              </w:rPr>
              <w:t xml:space="preserve">　　　　</w:t>
            </w:r>
            <w:proofErr w:type="gramEnd"/>
            <w:r w:rsidRPr="00847A32">
              <w:rPr>
                <w:rFonts w:ascii="仿宋_GB2312" w:eastAsia="仿宋_GB2312" w:hAnsi="Calibri" w:hint="eastAsia"/>
                <w:sz w:val="20"/>
                <w:szCs w:val="20"/>
              </w:rPr>
              <w:t>目</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2018年审计数</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2017年审计数</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总资产</w:t>
            </w:r>
          </w:p>
        </w:tc>
        <w:tc>
          <w:tcPr>
            <w:tcW w:w="189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100236.27</w:t>
            </w:r>
          </w:p>
        </w:tc>
        <w:tc>
          <w:tcPr>
            <w:tcW w:w="189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hAnsi="宋体" w:cs="宋体"/>
                <w:color w:val="000000"/>
                <w:szCs w:val="21"/>
              </w:rPr>
            </w:pPr>
            <w:r w:rsidRPr="00847A32">
              <w:rPr>
                <w:rFonts w:ascii="仿宋_GB2312" w:eastAsia="仿宋_GB2312" w:hAnsi="宋体" w:cs="宋体" w:hint="eastAsia"/>
                <w:color w:val="000000"/>
                <w:szCs w:val="21"/>
              </w:rPr>
              <w:t>107108.96</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存款余额</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56992.50</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58327.77</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贷款余额</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75548.07</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83027.31</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股本金</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30300</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30300</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股东权益(所有者权益）</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25519.84</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28141.37</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每股收益（元）</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每股净资产（元）</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r>
      <w:tr w:rsidR="00C5511A"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净资产收益率（%）</w:t>
            </w:r>
          </w:p>
        </w:tc>
        <w:tc>
          <w:tcPr>
            <w:tcW w:w="18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-6.84</w:t>
            </w:r>
          </w:p>
        </w:tc>
        <w:tc>
          <w:tcPr>
            <w:tcW w:w="1894"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-10.80</w:t>
            </w:r>
          </w:p>
        </w:tc>
      </w:tr>
    </w:tbl>
    <w:p w:rsidR="00C5511A" w:rsidRPr="00847A32" w:rsidRDefault="00C5511A" w:rsidP="002B48F9">
      <w:pPr>
        <w:spacing w:line="560" w:lineRule="exact"/>
        <w:rPr>
          <w:rFonts w:ascii="仿宋_GB2312" w:eastAsia="仿宋_GB2312" w:hAnsi="宋体" w:cs="Tahoma"/>
          <w:kern w:val="0"/>
          <w:sz w:val="24"/>
        </w:rPr>
      </w:pPr>
      <w:r w:rsidRPr="00847A32">
        <w:rPr>
          <w:rFonts w:ascii="仿宋_GB2312" w:eastAsia="仿宋_GB2312" w:hAnsi="ˎ̥" w:cs="Tahoma" w:hint="eastAsia"/>
          <w:kern w:val="0"/>
          <w:sz w:val="24"/>
        </w:rPr>
        <w:t>注：</w:t>
      </w:r>
      <w:r w:rsidRPr="00847A32">
        <w:rPr>
          <w:rFonts w:ascii="仿宋_GB2312" w:eastAsia="仿宋_GB2312" w:hAnsi="宋体" w:cs="Tahoma" w:hint="eastAsia"/>
          <w:kern w:val="0"/>
          <w:sz w:val="24"/>
        </w:rPr>
        <w:t xml:space="preserve">净资产收益率＝净利润/（年初股东权益/2＋年末股东权益/2）×100%。 </w:t>
      </w:r>
    </w:p>
    <w:p w:rsidR="00C5511A" w:rsidRPr="00847A32" w:rsidRDefault="00C5511A" w:rsidP="002B48F9">
      <w:pPr>
        <w:spacing w:line="560" w:lineRule="exact"/>
        <w:ind w:firstLine="570"/>
        <w:rPr>
          <w:rFonts w:ascii="仿宋_GB2312" w:eastAsia="仿宋_GB2312" w:hAnsi="宋体" w:cs="Tahoma"/>
          <w:kern w:val="0"/>
          <w:sz w:val="30"/>
          <w:szCs w:val="30"/>
        </w:rPr>
      </w:pPr>
      <w:r w:rsidRPr="00847A32">
        <w:rPr>
          <w:rFonts w:ascii="仿宋_GB2312" w:eastAsia="仿宋_GB2312" w:hAnsi="宋体" w:cs="Tahoma" w:hint="eastAsia"/>
          <w:kern w:val="0"/>
          <w:sz w:val="30"/>
          <w:szCs w:val="30"/>
        </w:rPr>
        <w:lastRenderedPageBreak/>
        <w:t>三、报告期末主要合</w:t>
      </w:r>
      <w:proofErr w:type="gramStart"/>
      <w:r w:rsidRPr="00847A32">
        <w:rPr>
          <w:rFonts w:ascii="仿宋_GB2312" w:eastAsia="仿宋_GB2312" w:hAnsi="宋体" w:cs="Tahoma" w:hint="eastAsia"/>
          <w:kern w:val="0"/>
          <w:sz w:val="30"/>
          <w:szCs w:val="30"/>
        </w:rPr>
        <w:t>规</w:t>
      </w:r>
      <w:proofErr w:type="gramEnd"/>
      <w:r w:rsidRPr="00847A32">
        <w:rPr>
          <w:rFonts w:ascii="仿宋_GB2312" w:eastAsia="仿宋_GB2312" w:hAnsi="宋体" w:cs="Tahoma" w:hint="eastAsia"/>
          <w:kern w:val="0"/>
          <w:sz w:val="30"/>
          <w:szCs w:val="30"/>
        </w:rPr>
        <w:t>性监管指标</w:t>
      </w:r>
      <w:proofErr w:type="gramStart"/>
      <w:r w:rsidRPr="00847A32">
        <w:rPr>
          <w:rFonts w:ascii="仿宋_GB2312" w:eastAsia="仿宋_GB2312" w:hAnsi="宋体" w:cs="Tahoma" w:hint="eastAsia"/>
          <w:kern w:val="0"/>
          <w:sz w:val="30"/>
          <w:szCs w:val="30"/>
        </w:rPr>
        <w:t xml:space="preserve">　　　　</w:t>
      </w:r>
      <w:proofErr w:type="gramEnd"/>
      <w:r w:rsidRPr="00847A32">
        <w:rPr>
          <w:rFonts w:ascii="仿宋_GB2312" w:eastAsia="仿宋_GB2312" w:hAnsi="宋体" w:cs="Tahoma" w:hint="eastAsia"/>
          <w:kern w:val="0"/>
          <w:sz w:val="30"/>
          <w:szCs w:val="30"/>
        </w:rPr>
        <w:t>单位：人民币万元、%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2743"/>
        <w:gridCol w:w="1196"/>
        <w:gridCol w:w="1196"/>
        <w:gridCol w:w="1196"/>
      </w:tblGrid>
      <w:tr w:rsidR="00C5511A" w:rsidRPr="00847A32" w:rsidTr="006B1C08">
        <w:trPr>
          <w:trHeight w:val="443"/>
          <w:jc w:val="center"/>
        </w:trPr>
        <w:tc>
          <w:tcPr>
            <w:tcW w:w="173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指标分类</w:t>
            </w: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指标名称</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标准值</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2018年</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2017年</w:t>
            </w:r>
          </w:p>
        </w:tc>
      </w:tr>
      <w:tr w:rsidR="00C5511A" w:rsidRPr="00847A32" w:rsidTr="006B1C08">
        <w:trPr>
          <w:trHeight w:val="443"/>
          <w:jc w:val="center"/>
        </w:trPr>
        <w:tc>
          <w:tcPr>
            <w:tcW w:w="1736" w:type="dxa"/>
            <w:vMerge w:val="restart"/>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资本充足状况</w:t>
            </w:r>
          </w:p>
          <w:p w:rsidR="00C5511A" w:rsidRPr="00847A32" w:rsidRDefault="00C5511A" w:rsidP="002B48F9">
            <w:pPr>
              <w:spacing w:line="560" w:lineRule="exact"/>
              <w:jc w:val="center"/>
              <w:rPr>
                <w:rFonts w:ascii="仿宋_GB2312" w:eastAsia="仿宋_GB2312" w:hAnsi="Calibri"/>
              </w:rPr>
            </w:pP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资本充足率</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≥8</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38.93</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38.69</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核心资本充足率</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≥4</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37.86</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37.61</w:t>
            </w:r>
          </w:p>
        </w:tc>
      </w:tr>
      <w:tr w:rsidR="00C5511A" w:rsidRPr="00847A32" w:rsidTr="006B1C08">
        <w:trPr>
          <w:trHeight w:val="443"/>
          <w:jc w:val="center"/>
        </w:trPr>
        <w:tc>
          <w:tcPr>
            <w:tcW w:w="1736" w:type="dxa"/>
            <w:vMerge w:val="restart"/>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资产安全状况</w:t>
            </w:r>
          </w:p>
          <w:p w:rsidR="00C5511A" w:rsidRPr="00847A32" w:rsidRDefault="00C5511A" w:rsidP="002B48F9">
            <w:pPr>
              <w:spacing w:line="560" w:lineRule="exact"/>
              <w:jc w:val="center"/>
              <w:rPr>
                <w:rFonts w:ascii="仿宋_GB2312" w:eastAsia="仿宋_GB2312" w:hAnsi="Calibri"/>
              </w:rPr>
            </w:pP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不良贷款率</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≤5</w:t>
            </w:r>
          </w:p>
        </w:tc>
        <w:tc>
          <w:tcPr>
            <w:tcW w:w="1196" w:type="dxa"/>
            <w:vAlign w:val="center"/>
          </w:tcPr>
          <w:p w:rsidR="00C5511A" w:rsidRPr="00847A32" w:rsidRDefault="00C5511A" w:rsidP="002B48F9">
            <w:pPr>
              <w:spacing w:line="560" w:lineRule="exact"/>
              <w:jc w:val="center"/>
              <w:rPr>
                <w:rFonts w:ascii="仿宋_GB2312" w:eastAsia="仿宋_GB2312" w:hAnsi="Calibri"/>
                <w:sz w:val="22"/>
              </w:rPr>
            </w:pPr>
            <w:r w:rsidRPr="00847A32">
              <w:rPr>
                <w:rFonts w:ascii="仿宋_GB2312" w:eastAsia="仿宋_GB2312" w:hAnsi="Calibri" w:hint="eastAsia"/>
                <w:sz w:val="22"/>
              </w:rPr>
              <w:t>9.66</w:t>
            </w:r>
          </w:p>
        </w:tc>
        <w:tc>
          <w:tcPr>
            <w:tcW w:w="1196" w:type="dxa"/>
            <w:vAlign w:val="center"/>
          </w:tcPr>
          <w:p w:rsidR="00C5511A" w:rsidRPr="00847A32" w:rsidRDefault="00C5511A" w:rsidP="002B48F9">
            <w:pPr>
              <w:spacing w:line="560" w:lineRule="exact"/>
              <w:jc w:val="center"/>
              <w:rPr>
                <w:rFonts w:ascii="仿宋_GB2312" w:eastAsia="仿宋_GB2312" w:hAnsi="Calibri"/>
                <w:sz w:val="22"/>
              </w:rPr>
            </w:pPr>
            <w:r w:rsidRPr="00847A32">
              <w:rPr>
                <w:rFonts w:ascii="仿宋_GB2312" w:eastAsia="仿宋_GB2312" w:hAnsi="Calibri" w:hint="eastAsia"/>
                <w:sz w:val="22"/>
              </w:rPr>
              <w:t>6.47</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不良资产率</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≤3</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8.70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5.03</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单一集团客户授信集中度</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9.15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11.05</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单一客户贷款集中度</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7.54</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8.63</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全部关联度</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≤50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15.38</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2.40</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贷款损失准备充足率</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C5511A" w:rsidRPr="00847A32" w:rsidRDefault="00C5511A" w:rsidP="002B48F9">
            <w:pPr>
              <w:widowControl/>
              <w:spacing w:line="560" w:lineRule="exact"/>
              <w:ind w:firstLineChars="100" w:firstLine="200"/>
              <w:rPr>
                <w:rFonts w:ascii="仿宋_GB2312" w:eastAsia="仿宋_GB2312" w:hAnsi="Calibri"/>
                <w:kern w:val="0"/>
                <w:sz w:val="20"/>
                <w:szCs w:val="20"/>
              </w:rPr>
            </w:pPr>
            <w:r w:rsidRPr="00847A32">
              <w:rPr>
                <w:rFonts w:ascii="仿宋_GB2312" w:eastAsia="仿宋_GB2312" w:hAnsi="Calibri" w:hint="eastAsia"/>
                <w:kern w:val="0"/>
                <w:sz w:val="20"/>
                <w:szCs w:val="20"/>
              </w:rPr>
              <w:t>78.80</w:t>
            </w:r>
          </w:p>
        </w:tc>
        <w:tc>
          <w:tcPr>
            <w:tcW w:w="1196" w:type="dxa"/>
            <w:vAlign w:val="center"/>
          </w:tcPr>
          <w:p w:rsidR="00C5511A" w:rsidRPr="00847A32" w:rsidRDefault="00C5511A" w:rsidP="002B48F9">
            <w:pPr>
              <w:widowControl/>
              <w:spacing w:line="560" w:lineRule="exact"/>
              <w:ind w:firstLineChars="100" w:firstLine="200"/>
              <w:rPr>
                <w:rFonts w:ascii="仿宋_GB2312" w:eastAsia="仿宋_GB2312" w:hAnsi="Calibri"/>
                <w:kern w:val="0"/>
                <w:sz w:val="20"/>
                <w:szCs w:val="20"/>
              </w:rPr>
            </w:pPr>
            <w:r w:rsidRPr="00847A32">
              <w:rPr>
                <w:rFonts w:ascii="仿宋_GB2312" w:eastAsia="仿宋_GB2312" w:hAnsi="Calibri" w:hint="eastAsia"/>
                <w:kern w:val="0"/>
                <w:sz w:val="20"/>
                <w:szCs w:val="20"/>
              </w:rPr>
              <w:t>100.92</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资产损失准备充足率</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78.80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100.92</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拨备覆盖率</w:t>
            </w:r>
          </w:p>
        </w:tc>
        <w:tc>
          <w:tcPr>
            <w:tcW w:w="1196"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118.21</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151.38</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授信集中度</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r>
      <w:tr w:rsidR="00C5511A" w:rsidRPr="00847A32" w:rsidTr="006B1C08">
        <w:trPr>
          <w:trHeight w:val="443"/>
          <w:jc w:val="center"/>
        </w:trPr>
        <w:tc>
          <w:tcPr>
            <w:tcW w:w="1736" w:type="dxa"/>
            <w:vMerge w:val="restart"/>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盈利状况</w:t>
            </w:r>
          </w:p>
          <w:p w:rsidR="00C5511A" w:rsidRPr="00847A32" w:rsidRDefault="00C5511A" w:rsidP="002B48F9">
            <w:pPr>
              <w:spacing w:line="560" w:lineRule="exact"/>
              <w:jc w:val="center"/>
              <w:rPr>
                <w:rFonts w:ascii="仿宋_GB2312" w:eastAsia="仿宋_GB2312" w:hAnsi="Calibri"/>
              </w:rPr>
            </w:pP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资产利润率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≥0.6</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-1.77</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-2.8</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资本利润率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-6.84</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-10.8</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成本收入比率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109.62</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77.78</w:t>
            </w:r>
          </w:p>
        </w:tc>
      </w:tr>
      <w:tr w:rsidR="00C5511A" w:rsidRPr="00847A32" w:rsidTr="006B1C08">
        <w:trPr>
          <w:trHeight w:val="443"/>
          <w:jc w:val="center"/>
        </w:trPr>
        <w:tc>
          <w:tcPr>
            <w:tcW w:w="1736" w:type="dxa"/>
            <w:vMerge w:val="restart"/>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流动性状况</w:t>
            </w:r>
          </w:p>
          <w:p w:rsidR="00C5511A" w:rsidRPr="00847A32" w:rsidRDefault="00C5511A" w:rsidP="002B48F9">
            <w:pPr>
              <w:spacing w:line="560" w:lineRule="exact"/>
              <w:jc w:val="center"/>
              <w:rPr>
                <w:rFonts w:ascii="仿宋_GB2312" w:eastAsia="仿宋_GB2312" w:hAnsi="Calibri"/>
              </w:rPr>
            </w:pP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流动性比例</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≥25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55.15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43.50</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流动性覆盖率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≥100</w:t>
            </w:r>
          </w:p>
        </w:tc>
        <w:tc>
          <w:tcPr>
            <w:tcW w:w="1196" w:type="dxa"/>
            <w:vAlign w:val="center"/>
          </w:tcPr>
          <w:p w:rsidR="00C5511A" w:rsidRPr="00847A32" w:rsidRDefault="00C5511A" w:rsidP="002B48F9">
            <w:pPr>
              <w:widowControl/>
              <w:spacing w:line="560" w:lineRule="exact"/>
              <w:rPr>
                <w:rFonts w:ascii="仿宋_GB2312" w:eastAsia="仿宋_GB2312" w:hAnsi="Calibri"/>
                <w:kern w:val="0"/>
                <w:sz w:val="20"/>
                <w:szCs w:val="20"/>
              </w:rPr>
            </w:pPr>
            <w:r w:rsidRPr="00847A32">
              <w:rPr>
                <w:rFonts w:ascii="仿宋_GB2312" w:eastAsia="仿宋_GB2312" w:hAnsi="Calibri" w:hint="eastAsia"/>
                <w:kern w:val="0"/>
                <w:sz w:val="20"/>
                <w:szCs w:val="20"/>
              </w:rPr>
              <w:t xml:space="preserve">   540</w:t>
            </w:r>
          </w:p>
        </w:tc>
        <w:tc>
          <w:tcPr>
            <w:tcW w:w="1196" w:type="dxa"/>
            <w:vAlign w:val="center"/>
          </w:tcPr>
          <w:p w:rsidR="00C5511A" w:rsidRPr="00847A32" w:rsidRDefault="00C5511A" w:rsidP="002B48F9">
            <w:pPr>
              <w:widowControl/>
              <w:spacing w:line="560" w:lineRule="exact"/>
              <w:rPr>
                <w:rFonts w:ascii="仿宋_GB2312" w:eastAsia="仿宋_GB2312" w:hAnsi="Calibri"/>
                <w:kern w:val="0"/>
                <w:sz w:val="20"/>
                <w:szCs w:val="20"/>
              </w:rPr>
            </w:pPr>
            <w:r w:rsidRPr="00847A32">
              <w:rPr>
                <w:rFonts w:ascii="仿宋_GB2312" w:eastAsia="仿宋_GB2312" w:hAnsi="Calibri" w:hint="eastAsia"/>
                <w:kern w:val="0"/>
                <w:sz w:val="20"/>
                <w:szCs w:val="20"/>
              </w:rPr>
              <w:t xml:space="preserve">   540</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proofErr w:type="gramStart"/>
            <w:r w:rsidRPr="00847A32">
              <w:rPr>
                <w:rFonts w:ascii="仿宋_GB2312" w:eastAsia="仿宋_GB2312" w:hAnsi="Calibri" w:hint="eastAsia"/>
              </w:rPr>
              <w:t>净稳定</w:t>
            </w:r>
            <w:proofErr w:type="gramEnd"/>
            <w:r w:rsidRPr="00847A32">
              <w:rPr>
                <w:rFonts w:ascii="仿宋_GB2312" w:eastAsia="仿宋_GB2312" w:hAnsi="Calibri" w:hint="eastAsia"/>
              </w:rPr>
              <w:t>资金比例</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119.90</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115.27</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超额备付率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4.77</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4.18</w:t>
            </w:r>
          </w:p>
        </w:tc>
      </w:tr>
      <w:tr w:rsidR="00C5511A" w:rsidRPr="00847A32" w:rsidTr="006B1C08">
        <w:trPr>
          <w:trHeight w:val="443"/>
          <w:jc w:val="center"/>
        </w:trPr>
        <w:tc>
          <w:tcPr>
            <w:tcW w:w="1736" w:type="dxa"/>
            <w:vMerge/>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p>
        </w:tc>
        <w:tc>
          <w:tcPr>
            <w:tcW w:w="2743"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存贷比率</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≤75</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132.56</w:t>
            </w:r>
          </w:p>
        </w:tc>
        <w:tc>
          <w:tcPr>
            <w:tcW w:w="1196" w:type="dxa"/>
            <w:vAlign w:val="center"/>
          </w:tcPr>
          <w:p w:rsidR="00C5511A" w:rsidRPr="00847A32" w:rsidRDefault="00C5511A"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129.13</w:t>
            </w:r>
          </w:p>
        </w:tc>
      </w:tr>
    </w:tbl>
    <w:p w:rsidR="00C5511A" w:rsidRPr="00847A32" w:rsidRDefault="00C5511A" w:rsidP="002B48F9">
      <w:pPr>
        <w:spacing w:line="560" w:lineRule="exact"/>
        <w:rPr>
          <w:rFonts w:ascii="仿宋_GB2312" w:eastAsia="仿宋_GB2312" w:hAnsi="宋体" w:cs="Tahoma"/>
          <w:kern w:val="0"/>
          <w:sz w:val="24"/>
        </w:rPr>
      </w:pPr>
      <w:r w:rsidRPr="00847A32">
        <w:rPr>
          <w:rFonts w:ascii="仿宋_GB2312" w:eastAsia="仿宋_GB2312" w:hAnsi="宋体" w:cs="Tahoma" w:hint="eastAsia"/>
          <w:kern w:val="0"/>
          <w:sz w:val="24"/>
        </w:rPr>
        <w:t>注： 资产利润率＝净利润/（年初资产总额/2＋年末资产总额/2）×100%</w:t>
      </w:r>
    </w:p>
    <w:p w:rsidR="00C5511A" w:rsidRPr="00847A32" w:rsidRDefault="00C5511A" w:rsidP="002B48F9">
      <w:pPr>
        <w:spacing w:line="560" w:lineRule="exact"/>
        <w:ind w:firstLineChars="250" w:firstLine="600"/>
        <w:rPr>
          <w:rFonts w:ascii="仿宋_GB2312" w:eastAsia="仿宋_GB2312" w:hAnsi="宋体" w:cs="Tahoma"/>
          <w:kern w:val="0"/>
          <w:sz w:val="24"/>
        </w:rPr>
      </w:pPr>
      <w:r w:rsidRPr="00847A32">
        <w:rPr>
          <w:rFonts w:ascii="仿宋_GB2312" w:eastAsia="仿宋_GB2312" w:hAnsi="宋体" w:cs="Tahoma" w:hint="eastAsia"/>
          <w:kern w:val="0"/>
          <w:sz w:val="24"/>
        </w:rPr>
        <w:lastRenderedPageBreak/>
        <w:t>资本利润率＝净利润/（年初所有者权益/2＋年末所有者权益/2）×100%</w:t>
      </w:r>
    </w:p>
    <w:p w:rsidR="00C5511A" w:rsidRPr="00847A32" w:rsidRDefault="00C5511A" w:rsidP="002B48F9">
      <w:pPr>
        <w:spacing w:line="560" w:lineRule="exact"/>
        <w:ind w:firstLine="570"/>
        <w:rPr>
          <w:rFonts w:ascii="仿宋_GB2312" w:eastAsia="仿宋_GB2312" w:hAnsi="宋体" w:cs="Tahoma"/>
          <w:kern w:val="0"/>
          <w:sz w:val="30"/>
          <w:szCs w:val="30"/>
        </w:rPr>
      </w:pPr>
      <w:r w:rsidRPr="00847A32">
        <w:rPr>
          <w:rFonts w:ascii="仿宋_GB2312" w:eastAsia="仿宋_GB2312" w:hAnsi="宋体" w:cs="Tahoma" w:hint="eastAsia"/>
          <w:kern w:val="0"/>
          <w:sz w:val="30"/>
          <w:szCs w:val="30"/>
        </w:rPr>
        <w:t>四、股东权益变动情况</w:t>
      </w:r>
      <w:proofErr w:type="gramStart"/>
      <w:r w:rsidRPr="00847A32">
        <w:rPr>
          <w:rFonts w:ascii="仿宋_GB2312" w:eastAsia="仿宋_GB2312" w:hAnsi="宋体" w:cs="Tahoma" w:hint="eastAsia"/>
          <w:kern w:val="0"/>
          <w:sz w:val="30"/>
          <w:szCs w:val="30"/>
        </w:rPr>
        <w:t xml:space="preserve">　　　　　　　　　</w:t>
      </w:r>
      <w:proofErr w:type="gramEnd"/>
      <w:r w:rsidRPr="00847A32">
        <w:rPr>
          <w:rFonts w:ascii="仿宋_GB2312" w:eastAsia="仿宋_GB2312" w:hAnsi="宋体" w:cs="Tahoma" w:hint="eastAsia"/>
          <w:kern w:val="0"/>
          <w:sz w:val="30"/>
          <w:szCs w:val="30"/>
        </w:rPr>
        <w:t>单位：人民币万元</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605"/>
        <w:gridCol w:w="1195"/>
        <w:gridCol w:w="1193"/>
        <w:gridCol w:w="1191"/>
        <w:gridCol w:w="1060"/>
        <w:gridCol w:w="1189"/>
        <w:gridCol w:w="1326"/>
      </w:tblGrid>
      <w:tr w:rsidR="00C5511A" w:rsidRPr="00847A32" w:rsidTr="006B1C08">
        <w:trPr>
          <w:trHeight w:val="50"/>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 xml:space="preserve">项　　</w:t>
            </w:r>
            <w:proofErr w:type="gramStart"/>
            <w:r w:rsidRPr="00847A32">
              <w:rPr>
                <w:rFonts w:ascii="仿宋_GB2312" w:eastAsia="仿宋_GB2312" w:hAnsi="Calibri" w:hint="eastAsia"/>
                <w:sz w:val="20"/>
                <w:szCs w:val="20"/>
              </w:rPr>
              <w:t xml:space="preserve">　</w:t>
            </w:r>
            <w:proofErr w:type="gramEnd"/>
            <w:r w:rsidRPr="00847A32">
              <w:rPr>
                <w:rFonts w:ascii="仿宋_GB2312" w:eastAsia="仿宋_GB2312" w:hAnsi="Calibri" w:hint="eastAsia"/>
                <w:sz w:val="20"/>
                <w:szCs w:val="20"/>
              </w:rPr>
              <w:t>目</w:t>
            </w:r>
          </w:p>
        </w:tc>
        <w:tc>
          <w:tcPr>
            <w:tcW w:w="11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股本</w:t>
            </w:r>
          </w:p>
        </w:tc>
        <w:tc>
          <w:tcPr>
            <w:tcW w:w="1193"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资本公积</w:t>
            </w:r>
          </w:p>
        </w:tc>
        <w:tc>
          <w:tcPr>
            <w:tcW w:w="1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盈余公积</w:t>
            </w:r>
          </w:p>
        </w:tc>
        <w:tc>
          <w:tcPr>
            <w:tcW w:w="106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一般准备</w:t>
            </w:r>
          </w:p>
        </w:tc>
        <w:tc>
          <w:tcPr>
            <w:tcW w:w="1189"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未分配利润</w:t>
            </w:r>
          </w:p>
        </w:tc>
        <w:tc>
          <w:tcPr>
            <w:tcW w:w="1326"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股东权益合计</w:t>
            </w:r>
          </w:p>
        </w:tc>
      </w:tr>
      <w:tr w:rsidR="00C5511A" w:rsidRPr="00847A32"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期初数</w:t>
            </w:r>
          </w:p>
        </w:tc>
        <w:tc>
          <w:tcPr>
            <w:tcW w:w="11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30300</w:t>
            </w:r>
          </w:p>
        </w:tc>
        <w:tc>
          <w:tcPr>
            <w:tcW w:w="1193"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789.46</w:t>
            </w:r>
          </w:p>
        </w:tc>
        <w:tc>
          <w:tcPr>
            <w:tcW w:w="1189"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-2948.09</w:t>
            </w:r>
          </w:p>
        </w:tc>
        <w:tc>
          <w:tcPr>
            <w:tcW w:w="1326"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28141.37</w:t>
            </w:r>
          </w:p>
        </w:tc>
      </w:tr>
      <w:tr w:rsidR="00C5511A" w:rsidRPr="00847A32"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本期增加</w:t>
            </w:r>
          </w:p>
        </w:tc>
        <w:tc>
          <w:tcPr>
            <w:tcW w:w="11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3"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947</w:t>
            </w:r>
          </w:p>
        </w:tc>
        <w:tc>
          <w:tcPr>
            <w:tcW w:w="1189"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-887.53</w:t>
            </w:r>
          </w:p>
        </w:tc>
        <w:tc>
          <w:tcPr>
            <w:tcW w:w="1326"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59.47</w:t>
            </w:r>
          </w:p>
        </w:tc>
      </w:tr>
      <w:tr w:rsidR="00C5511A" w:rsidRPr="00847A32"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本期减少</w:t>
            </w:r>
          </w:p>
        </w:tc>
        <w:tc>
          <w:tcPr>
            <w:tcW w:w="11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3"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1734</w:t>
            </w:r>
          </w:p>
        </w:tc>
        <w:tc>
          <w:tcPr>
            <w:tcW w:w="1189"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947</w:t>
            </w:r>
          </w:p>
        </w:tc>
        <w:tc>
          <w:tcPr>
            <w:tcW w:w="1326"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2681</w:t>
            </w:r>
          </w:p>
        </w:tc>
      </w:tr>
      <w:tr w:rsidR="00C5511A" w:rsidRPr="00847A32"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期末数</w:t>
            </w:r>
          </w:p>
        </w:tc>
        <w:tc>
          <w:tcPr>
            <w:tcW w:w="1195"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30300</w:t>
            </w:r>
          </w:p>
        </w:tc>
        <w:tc>
          <w:tcPr>
            <w:tcW w:w="1193"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2.46</w:t>
            </w:r>
          </w:p>
        </w:tc>
        <w:tc>
          <w:tcPr>
            <w:tcW w:w="1189"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-4782.62</w:t>
            </w:r>
          </w:p>
        </w:tc>
        <w:tc>
          <w:tcPr>
            <w:tcW w:w="1326"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25519.84</w:t>
            </w:r>
          </w:p>
        </w:tc>
      </w:tr>
    </w:tbl>
    <w:p w:rsidR="00C5511A" w:rsidRPr="00847A32" w:rsidRDefault="00C5511A" w:rsidP="002B48F9">
      <w:pPr>
        <w:spacing w:line="560" w:lineRule="exact"/>
        <w:ind w:firstLine="570"/>
        <w:rPr>
          <w:rFonts w:ascii="仿宋_GB2312" w:eastAsia="仿宋_GB2312" w:hAnsi="宋体" w:cs="Tahoma"/>
          <w:kern w:val="0"/>
          <w:sz w:val="30"/>
          <w:szCs w:val="30"/>
        </w:rPr>
      </w:pPr>
      <w:r w:rsidRPr="00847A32">
        <w:rPr>
          <w:rFonts w:ascii="仿宋_GB2312" w:eastAsia="仿宋_GB2312" w:hAnsi="宋体" w:cs="Tahoma" w:hint="eastAsia"/>
          <w:kern w:val="0"/>
          <w:sz w:val="30"/>
          <w:szCs w:val="30"/>
        </w:rPr>
        <w:t>五、关联交易情况</w:t>
      </w:r>
    </w:p>
    <w:p w:rsidR="00C5511A" w:rsidRPr="00847A32" w:rsidRDefault="00C5511A" w:rsidP="002B48F9">
      <w:pPr>
        <w:spacing w:line="560" w:lineRule="exact"/>
        <w:rPr>
          <w:rFonts w:ascii="仿宋_GB2312" w:eastAsia="仿宋_GB2312" w:hAnsi="ˎ̥" w:cs="Tahoma"/>
          <w:kern w:val="0"/>
          <w:sz w:val="30"/>
          <w:szCs w:val="30"/>
        </w:rPr>
      </w:pPr>
      <w:proofErr w:type="gramStart"/>
      <w:r w:rsidRPr="00847A32">
        <w:rPr>
          <w:rFonts w:ascii="仿宋_GB2312" w:eastAsia="仿宋_GB2312" w:hAnsi="ˎ̥" w:cs="Tahoma" w:hint="eastAsia"/>
          <w:kern w:val="0"/>
          <w:sz w:val="30"/>
          <w:szCs w:val="30"/>
        </w:rPr>
        <w:t>至报告</w:t>
      </w:r>
      <w:proofErr w:type="gramEnd"/>
      <w:r w:rsidRPr="00847A32">
        <w:rPr>
          <w:rFonts w:ascii="仿宋_GB2312" w:eastAsia="仿宋_GB2312" w:hAnsi="ˎ̥" w:cs="Tahoma" w:hint="eastAsia"/>
          <w:kern w:val="0"/>
          <w:sz w:val="30"/>
          <w:szCs w:val="30"/>
        </w:rPr>
        <w:t>期末，本行资本净额28243.68万元，与股东及其关联方交易余额4035万元，占资本净额的15.38%（具体请与业务或风险再进行落实）。我行</w:t>
      </w:r>
      <w:proofErr w:type="gramStart"/>
      <w:r w:rsidRPr="00847A32">
        <w:rPr>
          <w:rFonts w:ascii="仿宋_GB2312" w:eastAsia="仿宋_GB2312" w:hAnsi="ˎ̥" w:cs="Tahoma" w:hint="eastAsia"/>
          <w:kern w:val="0"/>
          <w:sz w:val="30"/>
          <w:szCs w:val="30"/>
        </w:rPr>
        <w:t>上存主发起</w:t>
      </w:r>
      <w:proofErr w:type="gramEnd"/>
      <w:r w:rsidRPr="00847A32">
        <w:rPr>
          <w:rFonts w:ascii="仿宋_GB2312" w:eastAsia="仿宋_GB2312" w:hAnsi="ˎ̥" w:cs="Tahoma" w:hint="eastAsia"/>
          <w:kern w:val="0"/>
          <w:sz w:val="30"/>
          <w:szCs w:val="30"/>
        </w:rPr>
        <w:t>行资金余额7118.39万元。</w:t>
      </w:r>
    </w:p>
    <w:p w:rsidR="00C5511A" w:rsidRPr="00847A32" w:rsidRDefault="00C5511A" w:rsidP="002B48F9">
      <w:pPr>
        <w:spacing w:line="560" w:lineRule="exact"/>
        <w:ind w:firstLineChars="200" w:firstLine="600"/>
        <w:rPr>
          <w:rFonts w:ascii="仿宋_GB2312" w:eastAsia="仿宋_GB2312"/>
          <w:sz w:val="30"/>
          <w:szCs w:val="30"/>
        </w:rPr>
      </w:pPr>
      <w:r w:rsidRPr="00847A32">
        <w:rPr>
          <w:rFonts w:ascii="仿宋_GB2312" w:eastAsia="仿宋_GB2312" w:hint="eastAsia"/>
          <w:sz w:val="30"/>
          <w:szCs w:val="30"/>
        </w:rPr>
        <w:t>截至2018年末，资产规模达到100236.27万元；所有者权益25519.84万元；资本充足率38.93％；本年亏损1835.05万元。2018年末，各项存款余额56992.50万元，各项贷款余额75548.07万元，不良贷款率9.66%。</w:t>
      </w:r>
    </w:p>
    <w:p w:rsidR="00C5511A" w:rsidRPr="0089101A" w:rsidRDefault="00C5511A" w:rsidP="002B48F9">
      <w:pPr>
        <w:spacing w:line="560" w:lineRule="exact"/>
        <w:jc w:val="center"/>
        <w:rPr>
          <w:rFonts w:ascii="黑体" w:eastAsia="黑体" w:hAnsi="宋体" w:cs="Tahoma"/>
          <w:kern w:val="0"/>
          <w:sz w:val="30"/>
          <w:szCs w:val="30"/>
        </w:rPr>
      </w:pPr>
      <w:r w:rsidRPr="0089101A">
        <w:rPr>
          <w:rFonts w:ascii="黑体" w:eastAsia="黑体" w:hAnsi="宋体" w:cs="Tahoma" w:hint="eastAsia"/>
          <w:kern w:val="0"/>
          <w:sz w:val="30"/>
          <w:szCs w:val="30"/>
        </w:rPr>
        <w:t>第四章　风险管理</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一、信用风险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w:t>
      </w:r>
      <w:r w:rsidRPr="00847A32">
        <w:rPr>
          <w:rFonts w:ascii="仿宋_GB2312" w:eastAsia="仿宋_GB2312" w:hAnsi="ˎ̥" w:cs="Tahoma" w:hint="eastAsia"/>
          <w:kern w:val="0"/>
          <w:sz w:val="30"/>
          <w:szCs w:val="30"/>
        </w:rPr>
        <w:lastRenderedPageBreak/>
        <w:t>制和管理此类风险：一是注重第一还款来源，严防随意授信、过度授信。二是严防“两链”风险。提高信贷管理人员尽职调查、审批能力，加强担保环节的风险管理，严防风险沿担保链条扩散。三是保持担保贷款适度规模。根据我行实际，科学设定担保贷款规模占比，对互保、联保等特定形式的担保贷款从紧把握。四是继续加大不良贷款清收处置力度和贷后检查（风险排查）力度。五是坚持立足</w:t>
      </w:r>
      <w:proofErr w:type="gramStart"/>
      <w:r w:rsidRPr="00847A32">
        <w:rPr>
          <w:rFonts w:ascii="仿宋_GB2312" w:eastAsia="仿宋_GB2312" w:hAnsi="ˎ̥" w:cs="Tahoma" w:hint="eastAsia"/>
          <w:kern w:val="0"/>
          <w:sz w:val="30"/>
          <w:szCs w:val="30"/>
        </w:rPr>
        <w:t>做小做散理念</w:t>
      </w:r>
      <w:proofErr w:type="gramEnd"/>
      <w:r w:rsidRPr="00847A32">
        <w:rPr>
          <w:rFonts w:ascii="仿宋_GB2312" w:eastAsia="仿宋_GB2312" w:hAnsi="ˎ̥" w:cs="Tahoma" w:hint="eastAsia"/>
          <w:kern w:val="0"/>
          <w:sz w:val="30"/>
          <w:szCs w:val="30"/>
        </w:rPr>
        <w:t>，严控500万元以上在大额贷款规模。</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201</w:t>
      </w:r>
      <w:r w:rsidR="006B1C08" w:rsidRPr="00847A32">
        <w:rPr>
          <w:rFonts w:ascii="仿宋_GB2312" w:eastAsia="仿宋_GB2312" w:hAnsi="ˎ̥" w:cs="Tahoma" w:hint="eastAsia"/>
          <w:kern w:val="0"/>
          <w:sz w:val="30"/>
          <w:szCs w:val="30"/>
        </w:rPr>
        <w:t>8年度我行积极开展不良贷款清收工作,</w:t>
      </w:r>
      <w:r w:rsidRPr="00847A32">
        <w:rPr>
          <w:rFonts w:ascii="仿宋_GB2312" w:eastAsia="仿宋_GB2312" w:hAnsi="ˎ̥" w:cs="Tahoma" w:hint="eastAsia"/>
          <w:kern w:val="0"/>
          <w:sz w:val="30"/>
          <w:szCs w:val="30"/>
        </w:rPr>
        <w:t>加大对存量、新增不良及隐性不良贷款的处置力度，组织隐性风险排查，重点对欠息、欠薪、欠税等借款人进行排查，根据借款人的不同特点，“一户</w:t>
      </w:r>
      <w:proofErr w:type="gramStart"/>
      <w:r w:rsidRPr="00847A32">
        <w:rPr>
          <w:rFonts w:ascii="仿宋_GB2312" w:eastAsia="仿宋_GB2312" w:hAnsi="ˎ̥" w:cs="Tahoma" w:hint="eastAsia"/>
          <w:kern w:val="0"/>
          <w:sz w:val="30"/>
          <w:szCs w:val="30"/>
        </w:rPr>
        <w:t>一</w:t>
      </w:r>
      <w:proofErr w:type="gramEnd"/>
      <w:r w:rsidRPr="00847A32">
        <w:rPr>
          <w:rFonts w:ascii="仿宋_GB2312" w:eastAsia="仿宋_GB2312" w:hAnsi="ˎ̥" w:cs="Tahoma" w:hint="eastAsia"/>
          <w:kern w:val="0"/>
          <w:sz w:val="30"/>
          <w:szCs w:val="30"/>
        </w:rPr>
        <w:t>策”，制定并落实盘活周转、清收及诉讼等处置方案，最大力度化解不良贷款。</w:t>
      </w:r>
      <w:r w:rsidRPr="007852EF">
        <w:rPr>
          <w:rFonts w:ascii="仿宋_GB2312" w:eastAsia="仿宋_GB2312" w:hAnsi="ˎ̥" w:cs="Tahoma" w:hint="eastAsia"/>
          <w:kern w:val="0"/>
          <w:sz w:val="30"/>
          <w:szCs w:val="30"/>
        </w:rPr>
        <w:t>201</w:t>
      </w:r>
      <w:r w:rsidR="007852EF">
        <w:rPr>
          <w:rFonts w:ascii="仿宋_GB2312" w:eastAsia="仿宋_GB2312" w:hAnsi="ˎ̥" w:cs="Tahoma" w:hint="eastAsia"/>
          <w:kern w:val="0"/>
          <w:sz w:val="30"/>
          <w:szCs w:val="30"/>
        </w:rPr>
        <w:t>8</w:t>
      </w:r>
      <w:r w:rsidRPr="007852EF">
        <w:rPr>
          <w:rFonts w:ascii="仿宋_GB2312" w:eastAsia="仿宋_GB2312" w:hAnsi="ˎ̥" w:cs="Tahoma" w:hint="eastAsia"/>
          <w:kern w:val="0"/>
          <w:sz w:val="30"/>
          <w:szCs w:val="30"/>
        </w:rPr>
        <w:t>年度共收回不良贷款约</w:t>
      </w:r>
      <w:r w:rsidR="00AA7F57" w:rsidRPr="007852EF">
        <w:rPr>
          <w:rFonts w:ascii="仿宋_GB2312" w:eastAsia="仿宋_GB2312" w:hAnsi="ˎ̥" w:cs="Tahoma" w:hint="eastAsia"/>
          <w:kern w:val="0"/>
          <w:sz w:val="30"/>
          <w:szCs w:val="30"/>
        </w:rPr>
        <w:t>7931</w:t>
      </w:r>
      <w:r w:rsidRPr="007852EF">
        <w:rPr>
          <w:rFonts w:ascii="仿宋_GB2312" w:eastAsia="仿宋_GB2312" w:hAnsi="ˎ̥" w:cs="Tahoma" w:hint="eastAsia"/>
          <w:kern w:val="0"/>
          <w:sz w:val="30"/>
          <w:szCs w:val="30"/>
        </w:rPr>
        <w:t>万元</w:t>
      </w:r>
      <w:r w:rsidR="00AA7F57" w:rsidRPr="007852EF">
        <w:rPr>
          <w:rFonts w:ascii="仿宋_GB2312" w:eastAsia="仿宋_GB2312" w:hAnsi="ˎ̥" w:cs="Tahoma" w:hint="eastAsia"/>
          <w:kern w:val="0"/>
          <w:sz w:val="30"/>
          <w:szCs w:val="30"/>
        </w:rPr>
        <w:t>,其中清收处置2017年不良贷款5363万元，</w:t>
      </w:r>
      <w:r w:rsidR="007E1285" w:rsidRPr="007852EF">
        <w:rPr>
          <w:rFonts w:ascii="仿宋_GB2312" w:eastAsia="仿宋_GB2312" w:hAnsi="ˎ̥" w:cs="Tahoma" w:hint="eastAsia"/>
          <w:kern w:val="0"/>
          <w:sz w:val="30"/>
          <w:szCs w:val="30"/>
        </w:rPr>
        <w:t>清收处置2018年新增不良贷款2568万元</w:t>
      </w:r>
      <w:r w:rsidRPr="007852EF">
        <w:rPr>
          <w:rFonts w:ascii="仿宋_GB2312" w:eastAsia="仿宋_GB2312" w:hAnsi="ˎ̥" w:cs="Tahoma" w:hint="eastAsia"/>
          <w:kern w:val="0"/>
          <w:sz w:val="30"/>
          <w:szCs w:val="30"/>
        </w:rPr>
        <w:t>。</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二、市场风险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此外，我</w:t>
      </w:r>
      <w:proofErr w:type="gramStart"/>
      <w:r w:rsidRPr="00847A32">
        <w:rPr>
          <w:rFonts w:ascii="仿宋_GB2312" w:eastAsia="仿宋_GB2312" w:hAnsi="ˎ̥" w:cs="Tahoma" w:hint="eastAsia"/>
          <w:kern w:val="0"/>
          <w:sz w:val="30"/>
          <w:szCs w:val="30"/>
        </w:rPr>
        <w:t>行按照</w:t>
      </w:r>
      <w:proofErr w:type="gramEnd"/>
      <w:r w:rsidRPr="00847A32">
        <w:rPr>
          <w:rFonts w:ascii="仿宋_GB2312" w:eastAsia="仿宋_GB2312" w:hAnsi="ˎ̥" w:cs="Tahoma" w:hint="eastAsia"/>
          <w:kern w:val="0"/>
          <w:sz w:val="30"/>
          <w:szCs w:val="30"/>
        </w:rPr>
        <w:t>监管机构要求，及时参加利率定价机</w:t>
      </w:r>
      <w:r w:rsidRPr="00847A32">
        <w:rPr>
          <w:rFonts w:ascii="仿宋_GB2312" w:eastAsia="仿宋_GB2312" w:hAnsi="ˎ̥" w:cs="Tahoma" w:hint="eastAsia"/>
          <w:kern w:val="0"/>
          <w:sz w:val="30"/>
          <w:szCs w:val="30"/>
        </w:rPr>
        <w:lastRenderedPageBreak/>
        <w:t>制相关会议，定期报送利率定价及合格审慎评估表。</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三、流动性风险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流动性风险是指银行因无力为负债的减少和资产的增加提供融资而造成损失或破产的可能性。</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为控制流动性风险，在资产负债结构、流动性监测等方面，增强了管理力度：一是加强资产负债管理，合理调控信贷规模、票据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四、操作风险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操作风险是指由不完善或有问题的内部程序、人员及系统或外部事件造成的风险。报告期内，本行进一步从内控机制、操作流程、审计监督和纠正等方面强化对操作风险的管理。</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一是加强制度建设，从源头遏制操作风险的发生，提高案件防控能力。201</w:t>
      </w:r>
      <w:r w:rsidR="003B7832" w:rsidRPr="00847A32">
        <w:rPr>
          <w:rFonts w:ascii="仿宋_GB2312" w:eastAsia="仿宋_GB2312" w:hAnsi="ˎ̥" w:cs="Tahoma" w:hint="eastAsia"/>
          <w:kern w:val="0"/>
          <w:sz w:val="30"/>
          <w:szCs w:val="30"/>
        </w:rPr>
        <w:t>8</w:t>
      </w:r>
      <w:r w:rsidRPr="00847A32">
        <w:rPr>
          <w:rFonts w:ascii="仿宋_GB2312" w:eastAsia="仿宋_GB2312" w:hAnsi="ˎ̥" w:cs="Tahoma" w:hint="eastAsia"/>
          <w:kern w:val="0"/>
          <w:sz w:val="30"/>
          <w:szCs w:val="30"/>
        </w:rPr>
        <w:t>年我行共出台</w:t>
      </w:r>
      <w:r w:rsidR="00520EB2" w:rsidRPr="00847A32">
        <w:rPr>
          <w:rFonts w:ascii="仿宋_GB2312" w:eastAsia="仿宋_GB2312" w:hAnsi="ˎ̥" w:cs="Tahoma" w:hint="eastAsia"/>
          <w:kern w:val="0"/>
          <w:sz w:val="30"/>
          <w:szCs w:val="30"/>
        </w:rPr>
        <w:t>9</w:t>
      </w:r>
      <w:r w:rsidRPr="00847A32">
        <w:rPr>
          <w:rFonts w:ascii="仿宋_GB2312" w:eastAsia="仿宋_GB2312" w:hAnsi="ˎ̥" w:cs="Tahoma" w:hint="eastAsia"/>
          <w:kern w:val="0"/>
          <w:sz w:val="30"/>
          <w:szCs w:val="30"/>
        </w:rPr>
        <w:t>个本行信贷制度，规范我行信贷工作，强化信贷业务的调查、审查、审批及贷后管理。风险管理部、综合管理部、计划财务部继续梳理完善各条线制度办法，确保前后出台制度的衔接性、实用性以及指导性。逐步完善我行信贷、</w:t>
      </w:r>
      <w:proofErr w:type="gramStart"/>
      <w:r w:rsidRPr="00847A32">
        <w:rPr>
          <w:rFonts w:ascii="仿宋_GB2312" w:eastAsia="仿宋_GB2312" w:hAnsi="ˎ̥" w:cs="Tahoma" w:hint="eastAsia"/>
          <w:kern w:val="0"/>
          <w:sz w:val="30"/>
          <w:szCs w:val="30"/>
        </w:rPr>
        <w:t>风控管理</w:t>
      </w:r>
      <w:proofErr w:type="gramEnd"/>
      <w:r w:rsidRPr="00847A32">
        <w:rPr>
          <w:rFonts w:ascii="仿宋_GB2312" w:eastAsia="仿宋_GB2312" w:hAnsi="ˎ̥" w:cs="Tahoma" w:hint="eastAsia"/>
          <w:kern w:val="0"/>
          <w:sz w:val="30"/>
          <w:szCs w:val="30"/>
        </w:rPr>
        <w:lastRenderedPageBreak/>
        <w:t>体系，对我</w:t>
      </w:r>
      <w:proofErr w:type="gramStart"/>
      <w:r w:rsidRPr="00847A32">
        <w:rPr>
          <w:rFonts w:ascii="仿宋_GB2312" w:eastAsia="仿宋_GB2312" w:hAnsi="ˎ̥" w:cs="Tahoma" w:hint="eastAsia"/>
          <w:kern w:val="0"/>
          <w:sz w:val="30"/>
          <w:szCs w:val="30"/>
        </w:rPr>
        <w:t>行创新</w:t>
      </w:r>
      <w:proofErr w:type="gramEnd"/>
      <w:r w:rsidRPr="00847A32">
        <w:rPr>
          <w:rFonts w:ascii="仿宋_GB2312" w:eastAsia="仿宋_GB2312" w:hAnsi="ˎ̥" w:cs="Tahoma" w:hint="eastAsia"/>
          <w:kern w:val="0"/>
          <w:sz w:val="30"/>
          <w:szCs w:val="30"/>
        </w:rPr>
        <w:t>业务及信贷简化操作流程进行风险评价，确保相关产品及业务有序规范开展，有章可循。</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是积极推进操作流程规范化，逐步降低临柜业务综合差错率。为了提高工作效率，我行对全行的日常工作流程进行了梳理，进一步完善规范相关流程，在不良贷款诉讼工作上，完善诉讼流程，及时进行不良贷款清收；在业务流程上，修订绩效管理办法，并完善相应存款认领流程；在员工管理上，借鉴发起行相关流程，更新行内办公系统，完善员工请假及考勤流程；在信贷业务方面，完善信贷审批流程，明确各机构权限，严格按照银</w:t>
      </w:r>
      <w:proofErr w:type="gramStart"/>
      <w:r w:rsidRPr="00847A32">
        <w:rPr>
          <w:rFonts w:ascii="仿宋_GB2312" w:eastAsia="仿宋_GB2312" w:hAnsi="ˎ̥" w:cs="Tahoma" w:hint="eastAsia"/>
          <w:kern w:val="0"/>
          <w:sz w:val="30"/>
          <w:szCs w:val="30"/>
        </w:rPr>
        <w:t>监要求</w:t>
      </w:r>
      <w:proofErr w:type="gramEnd"/>
      <w:r w:rsidRPr="00847A32">
        <w:rPr>
          <w:rFonts w:ascii="仿宋_GB2312" w:eastAsia="仿宋_GB2312" w:hAnsi="ˎ̥" w:cs="Tahoma" w:hint="eastAsia"/>
          <w:kern w:val="0"/>
          <w:sz w:val="30"/>
          <w:szCs w:val="30"/>
        </w:rPr>
        <w:t>审贷分离、分级审批的原则进行。优化信贷流程，发展“零售”业务。一是按照</w:t>
      </w:r>
      <w:proofErr w:type="gramStart"/>
      <w:r w:rsidRPr="00847A32">
        <w:rPr>
          <w:rFonts w:ascii="仿宋_GB2312" w:eastAsia="仿宋_GB2312" w:hAnsi="ˎ̥" w:cs="Tahoma" w:hint="eastAsia"/>
          <w:kern w:val="0"/>
          <w:sz w:val="30"/>
          <w:szCs w:val="30"/>
        </w:rPr>
        <w:t>一</w:t>
      </w:r>
      <w:proofErr w:type="gramEnd"/>
      <w:r w:rsidRPr="00847A32">
        <w:rPr>
          <w:rFonts w:ascii="仿宋_GB2312" w:eastAsia="仿宋_GB2312" w:hAnsi="ˎ̥" w:cs="Tahoma" w:hint="eastAsia"/>
          <w:kern w:val="0"/>
          <w:sz w:val="30"/>
          <w:szCs w:val="30"/>
        </w:rPr>
        <w:t>业务</w:t>
      </w:r>
      <w:proofErr w:type="gramStart"/>
      <w:r w:rsidRPr="00847A32">
        <w:rPr>
          <w:rFonts w:ascii="仿宋_GB2312" w:eastAsia="仿宋_GB2312" w:hAnsi="ˎ̥" w:cs="Tahoma" w:hint="eastAsia"/>
          <w:kern w:val="0"/>
          <w:sz w:val="30"/>
          <w:szCs w:val="30"/>
        </w:rPr>
        <w:t>一</w:t>
      </w:r>
      <w:proofErr w:type="gramEnd"/>
      <w:r w:rsidRPr="00847A32">
        <w:rPr>
          <w:rFonts w:ascii="仿宋_GB2312" w:eastAsia="仿宋_GB2312" w:hAnsi="ˎ̥" w:cs="Tahoma" w:hint="eastAsia"/>
          <w:kern w:val="0"/>
          <w:sz w:val="30"/>
          <w:szCs w:val="30"/>
        </w:rPr>
        <w:t>流程的要求，梳理业务流程，上半年完成全部公议授信、“德享贷”、“机享贷”、“POS贷”的业务流程，形成标准化、统一化、简约化；按风险权重，实行区别授信，对新增大额贷款采取班子商议、集中管理方式。二是加强零售业务产品创新。以消费金融的“德享贷”、“机享贷”和个人经营性贷款的“德商贷”为拳头产品，围绕家庭生产经营、装修、电子产品等，加大产品创新业务力度。</w:t>
      </w:r>
    </w:p>
    <w:p w:rsidR="00AD0D0E"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三是严格执行员工岗位轮换、强制休假及管理（要害岗位）人员离任（离岗）审计制度，特别加强对重要领域、重要岗位和重要人员八小时外行为的监督。</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四是通过审计检查、纪检监察、合</w:t>
      </w:r>
      <w:proofErr w:type="gramStart"/>
      <w:r w:rsidRPr="00847A32">
        <w:rPr>
          <w:rFonts w:ascii="仿宋_GB2312" w:eastAsia="仿宋_GB2312" w:hAnsi="ˎ̥" w:cs="Tahoma" w:hint="eastAsia"/>
          <w:kern w:val="0"/>
          <w:sz w:val="30"/>
          <w:szCs w:val="30"/>
        </w:rPr>
        <w:t>规</w:t>
      </w:r>
      <w:proofErr w:type="gramEnd"/>
      <w:r w:rsidRPr="00847A32">
        <w:rPr>
          <w:rFonts w:ascii="仿宋_GB2312" w:eastAsia="仿宋_GB2312" w:hAnsi="ˎ̥" w:cs="Tahoma" w:hint="eastAsia"/>
          <w:kern w:val="0"/>
          <w:sz w:val="30"/>
          <w:szCs w:val="30"/>
        </w:rPr>
        <w:t>审查、举报投拆等一系列方式加强内部监督。对员工加强教育，强化员工对《德商村镇银行员工行为禁令》的学习掌握和贯彻执行，规范员工行为管理，有效防</w:t>
      </w:r>
      <w:r w:rsidRPr="00847A32">
        <w:rPr>
          <w:rFonts w:ascii="仿宋_GB2312" w:eastAsia="仿宋_GB2312" w:hAnsi="ˎ̥" w:cs="Tahoma" w:hint="eastAsia"/>
          <w:kern w:val="0"/>
          <w:sz w:val="30"/>
          <w:szCs w:val="30"/>
        </w:rPr>
        <w:lastRenderedPageBreak/>
        <w:t>范和化解操作风险。全面提高业务条线人员的整体水平，规范信贷业务操作，合理规避与防范道德风险、信用风险的突发与衍生，加强对业务人员的综合管理，控制业务人员大面积流失。经总行班子集体讨论决定，成立业务中心，由分管行长牵头狠抓业务团队，拟采取统一管理的模式，将全辖各经营机构的业务人员集中</w:t>
      </w:r>
      <w:proofErr w:type="gramStart"/>
      <w:r w:rsidRPr="00847A32">
        <w:rPr>
          <w:rFonts w:ascii="仿宋_GB2312" w:eastAsia="仿宋_GB2312" w:hAnsi="ˎ̥" w:cs="Tahoma" w:hint="eastAsia"/>
          <w:kern w:val="0"/>
          <w:sz w:val="30"/>
          <w:szCs w:val="30"/>
        </w:rPr>
        <w:t>至业务</w:t>
      </w:r>
      <w:proofErr w:type="gramEnd"/>
      <w:r w:rsidRPr="00847A32">
        <w:rPr>
          <w:rFonts w:ascii="仿宋_GB2312" w:eastAsia="仿宋_GB2312" w:hAnsi="ˎ̥" w:cs="Tahoma" w:hint="eastAsia"/>
          <w:kern w:val="0"/>
          <w:sz w:val="30"/>
          <w:szCs w:val="30"/>
        </w:rPr>
        <w:t>中心进行业务操作。</w:t>
      </w:r>
    </w:p>
    <w:p w:rsidR="00C5511A" w:rsidRPr="00847A32" w:rsidRDefault="00C5511A" w:rsidP="002B48F9">
      <w:pPr>
        <w:spacing w:line="560" w:lineRule="exact"/>
        <w:rPr>
          <w:rFonts w:ascii="仿宋_GB2312" w:eastAsia="仿宋_GB2312" w:hAnsi="ˎ̥" w:cs="Tahoma"/>
          <w:kern w:val="0"/>
          <w:sz w:val="30"/>
          <w:szCs w:val="30"/>
        </w:rPr>
      </w:pPr>
    </w:p>
    <w:p w:rsidR="00C5511A" w:rsidRPr="0089101A" w:rsidRDefault="00C5511A" w:rsidP="002B48F9">
      <w:pPr>
        <w:spacing w:line="560" w:lineRule="exact"/>
        <w:ind w:firstLine="570"/>
        <w:jc w:val="center"/>
        <w:rPr>
          <w:rFonts w:ascii="黑体" w:eastAsia="黑体" w:hAnsi="宋体" w:cs="Tahoma"/>
          <w:kern w:val="0"/>
          <w:sz w:val="30"/>
          <w:szCs w:val="30"/>
        </w:rPr>
      </w:pPr>
      <w:r w:rsidRPr="0089101A">
        <w:rPr>
          <w:rFonts w:ascii="黑体" w:eastAsia="黑体" w:hAnsi="宋体" w:cs="Tahoma" w:hint="eastAsia"/>
          <w:kern w:val="0"/>
          <w:sz w:val="30"/>
          <w:szCs w:val="30"/>
        </w:rPr>
        <w:t>第五章</w:t>
      </w:r>
      <w:proofErr w:type="gramStart"/>
      <w:r w:rsidRPr="0089101A">
        <w:rPr>
          <w:rFonts w:ascii="黑体" w:eastAsia="黑体" w:hAnsi="宋体" w:cs="Tahoma" w:hint="eastAsia"/>
          <w:kern w:val="0"/>
          <w:sz w:val="30"/>
          <w:szCs w:val="30"/>
        </w:rPr>
        <w:t xml:space="preserve">　股本</w:t>
      </w:r>
      <w:proofErr w:type="gramEnd"/>
      <w:r w:rsidRPr="0089101A">
        <w:rPr>
          <w:rFonts w:ascii="黑体" w:eastAsia="黑体" w:hAnsi="宋体" w:cs="Tahoma" w:hint="eastAsia"/>
          <w:kern w:val="0"/>
          <w:sz w:val="30"/>
          <w:szCs w:val="30"/>
        </w:rPr>
        <w:t>及股东情况</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一、股本结构</w:t>
      </w:r>
      <w:proofErr w:type="gramStart"/>
      <w:r w:rsidRPr="00847A32">
        <w:rPr>
          <w:rFonts w:ascii="仿宋_GB2312" w:eastAsia="仿宋_GB2312" w:hAnsi="ˎ̥" w:cs="Tahoma" w:hint="eastAsia"/>
          <w:kern w:val="0"/>
          <w:sz w:val="30"/>
          <w:szCs w:val="30"/>
        </w:rPr>
        <w:t xml:space="preserve">　　　　　　　　　　　　</w:t>
      </w:r>
      <w:proofErr w:type="gramEnd"/>
      <w:r w:rsidRPr="00847A32">
        <w:rPr>
          <w:rFonts w:ascii="仿宋_GB2312" w:eastAsia="仿宋_GB2312" w:hAnsi="ˎ̥" w:cs="Tahoma" w:hint="eastAsia"/>
          <w:kern w:val="0"/>
          <w:sz w:val="30"/>
          <w:szCs w:val="30"/>
        </w:rPr>
        <w:t>单位：人民币万元、%</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60"/>
        <w:gridCol w:w="1461"/>
        <w:gridCol w:w="1459"/>
        <w:gridCol w:w="1461"/>
        <w:gridCol w:w="1459"/>
        <w:gridCol w:w="1459"/>
      </w:tblGrid>
      <w:tr w:rsidR="00C5511A" w:rsidRPr="00847A32" w:rsidTr="006B1C08">
        <w:trPr>
          <w:trHeight w:val="65"/>
          <w:tblCellSpacing w:w="0" w:type="dxa"/>
        </w:trPr>
        <w:tc>
          <w:tcPr>
            <w:tcW w:w="2921" w:type="dxa"/>
            <w:gridSpan w:val="2"/>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Ansi="ˎ̥" w:hint="eastAsia"/>
                <w:color w:val="000000"/>
                <w:kern w:val="0"/>
                <w:sz w:val="20"/>
                <w:szCs w:val="20"/>
              </w:rPr>
              <w:t xml:space="preserve">项　 　　</w:t>
            </w:r>
            <w:proofErr w:type="gramStart"/>
            <w:r w:rsidRPr="00847A32">
              <w:rPr>
                <w:rFonts w:ascii="仿宋_GB2312" w:eastAsia="仿宋_GB2312" w:hAnsi="ˎ̥" w:hint="eastAsia"/>
                <w:color w:val="000000"/>
                <w:kern w:val="0"/>
                <w:sz w:val="20"/>
                <w:szCs w:val="20"/>
              </w:rPr>
              <w:t xml:space="preserve">　</w:t>
            </w:r>
            <w:proofErr w:type="gramEnd"/>
            <w:r w:rsidRPr="00847A32">
              <w:rPr>
                <w:rFonts w:ascii="仿宋_GB2312" w:eastAsia="仿宋_GB2312" w:hAnsi="ˎ̥" w:hint="eastAsia"/>
                <w:color w:val="000000"/>
                <w:kern w:val="0"/>
                <w:sz w:val="20"/>
                <w:szCs w:val="20"/>
              </w:rPr>
              <w:t>目</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员工股</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自然人股</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法人股</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合　计</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r w:rsidRPr="00847A32">
              <w:rPr>
                <w:rFonts w:ascii="仿宋_GB2312" w:eastAsia="仿宋_GB2312" w:hAnsi="ˎ̥" w:hint="eastAsia"/>
                <w:color w:val="000000"/>
                <w:kern w:val="0"/>
                <w:sz w:val="20"/>
                <w:szCs w:val="20"/>
              </w:rPr>
              <w:t>期初数</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16</w:t>
            </w: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1800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28500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30300</w:t>
            </w: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5.94%</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94.06%</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100%</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r w:rsidRPr="00847A32">
              <w:rPr>
                <w:rFonts w:ascii="仿宋_GB2312" w:eastAsia="仿宋_GB2312" w:hAnsi="ˎ̥" w:hint="eastAsia"/>
                <w:color w:val="000000"/>
                <w:kern w:val="0"/>
                <w:sz w:val="20"/>
                <w:szCs w:val="20"/>
              </w:rPr>
              <w:t>期末数</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16</w:t>
            </w: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1800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28500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30300</w:t>
            </w: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5.94%</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94.06%</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100%</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color w:val="000000"/>
                <w:kern w:val="0"/>
                <w:sz w:val="20"/>
                <w:szCs w:val="20"/>
              </w:rPr>
            </w:pPr>
            <w:r w:rsidRPr="00847A32">
              <w:rPr>
                <w:rFonts w:ascii="仿宋_GB2312" w:eastAsia="仿宋_GB2312" w:hint="eastAsia"/>
                <w:color w:val="000000"/>
                <w:kern w:val="0"/>
                <w:sz w:val="20"/>
                <w:szCs w:val="20"/>
              </w:rPr>
              <w:t>变动情况</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right="100"/>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kern w:val="0"/>
                <w:sz w:val="20"/>
                <w:szCs w:val="20"/>
              </w:rPr>
            </w:pPr>
            <w:r w:rsidRPr="00847A32">
              <w:rPr>
                <w:rFonts w:ascii="仿宋_GB2312" w:eastAsia="仿宋_GB2312" w:hint="eastAsia"/>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r>
    </w:tbl>
    <w:p w:rsidR="00C5511A" w:rsidRPr="00847A32" w:rsidRDefault="00C5511A" w:rsidP="002B48F9">
      <w:pPr>
        <w:spacing w:line="560" w:lineRule="exact"/>
        <w:ind w:firstLineChars="200" w:firstLine="560"/>
        <w:rPr>
          <w:rFonts w:ascii="仿宋_GB2312" w:eastAsia="仿宋_GB2312" w:hAnsi="ˎ̥" w:cs="Tahoma"/>
          <w:kern w:val="0"/>
          <w:sz w:val="28"/>
          <w:szCs w:val="28"/>
        </w:rPr>
      </w:pPr>
      <w:r w:rsidRPr="00847A32">
        <w:rPr>
          <w:rFonts w:ascii="仿宋_GB2312" w:eastAsia="仿宋_GB2312" w:hAnsi="ˎ̥" w:cs="Tahoma" w:hint="eastAsia"/>
          <w:kern w:val="0"/>
          <w:sz w:val="28"/>
          <w:szCs w:val="28"/>
        </w:rPr>
        <w:t>二、股东及持股情况</w:t>
      </w:r>
      <w:proofErr w:type="gramStart"/>
      <w:r w:rsidRPr="00847A32">
        <w:rPr>
          <w:rFonts w:ascii="仿宋_GB2312" w:eastAsia="仿宋_GB2312" w:hAnsi="ˎ̥" w:cs="Tahoma" w:hint="eastAsia"/>
          <w:kern w:val="0"/>
          <w:sz w:val="28"/>
          <w:szCs w:val="28"/>
        </w:rPr>
        <w:t xml:space="preserve">　　　　　　　</w:t>
      </w:r>
      <w:proofErr w:type="gramEnd"/>
      <w:r w:rsidRPr="00847A32">
        <w:rPr>
          <w:rFonts w:ascii="仿宋_GB2312" w:eastAsia="仿宋_GB2312" w:hAnsi="ˎ̥" w:cs="Tahoma" w:hint="eastAsia"/>
          <w:kern w:val="0"/>
          <w:sz w:val="28"/>
          <w:szCs w:val="28"/>
        </w:rPr>
        <w:t>单位：人民币万元、%</w:t>
      </w:r>
    </w:p>
    <w:tbl>
      <w:tblPr>
        <w:tblW w:w="0" w:type="auto"/>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135"/>
        <w:gridCol w:w="1428"/>
        <w:gridCol w:w="1430"/>
        <w:gridCol w:w="1428"/>
        <w:gridCol w:w="1426"/>
      </w:tblGrid>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股东名称或姓名</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法人代表</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期末数</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期初数</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占总股本比例</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浙江德清农村商业银行股份有限公</w:t>
            </w:r>
            <w:r w:rsidRPr="00847A32">
              <w:rPr>
                <w:rFonts w:ascii="仿宋_GB2312" w:eastAsia="仿宋_GB2312" w:hAnsi="ˎ̥" w:hint="eastAsia"/>
                <w:kern w:val="0"/>
                <w:sz w:val="20"/>
                <w:szCs w:val="20"/>
              </w:rPr>
              <w:lastRenderedPageBreak/>
              <w:t>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roofErr w:type="gramStart"/>
            <w:r w:rsidRPr="00847A32">
              <w:rPr>
                <w:rFonts w:ascii="仿宋_GB2312" w:eastAsia="仿宋_GB2312" w:hAnsi="ˎ̥" w:hint="eastAsia"/>
                <w:kern w:val="0"/>
                <w:sz w:val="20"/>
                <w:szCs w:val="20"/>
              </w:rPr>
              <w:lastRenderedPageBreak/>
              <w:t>施贤军</w:t>
            </w:r>
            <w:proofErr w:type="gramEnd"/>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11700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11700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38.613%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lastRenderedPageBreak/>
              <w:t>华盛达控股集团有限公司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袁建华</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570126"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天津滨海</w:t>
            </w:r>
            <w:proofErr w:type="gramStart"/>
            <w:r w:rsidRPr="00570126">
              <w:rPr>
                <w:rFonts w:ascii="仿宋_GB2312" w:eastAsia="仿宋_GB2312" w:hAnsi="ˎ̥" w:hint="eastAsia"/>
                <w:kern w:val="0"/>
                <w:sz w:val="20"/>
                <w:szCs w:val="20"/>
              </w:rPr>
              <w:t>海</w:t>
            </w:r>
            <w:proofErr w:type="gramEnd"/>
            <w:r w:rsidRPr="00570126">
              <w:rPr>
                <w:rFonts w:ascii="仿宋_GB2312" w:eastAsia="仿宋_GB2312" w:hAnsi="ˎ̥" w:hint="eastAsia"/>
                <w:kern w:val="0"/>
                <w:sz w:val="20"/>
                <w:szCs w:val="20"/>
              </w:rPr>
              <w:t>通物流有限公司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570126" w:rsidRDefault="00570126" w:rsidP="002B48F9">
            <w:pPr>
              <w:widowControl/>
              <w:spacing w:line="560" w:lineRule="exact"/>
              <w:jc w:val="center"/>
              <w:rPr>
                <w:rFonts w:ascii="仿宋_GB2312" w:eastAsia="仿宋_GB2312" w:hAnsi="ˎ̥"/>
                <w:kern w:val="0"/>
                <w:sz w:val="20"/>
                <w:szCs w:val="20"/>
              </w:rPr>
            </w:pPr>
            <w:r>
              <w:rPr>
                <w:rFonts w:ascii="仿宋_GB2312" w:eastAsia="仿宋_GB2312" w:hAnsi="ˎ̥" w:hint="eastAsia"/>
                <w:kern w:val="0"/>
                <w:sz w:val="20"/>
                <w:szCs w:val="20"/>
              </w:rPr>
              <w:t>杨连强</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天津滨海新区宏泰实业集团有限公司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李刚</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天津滨海兄弟国际贸易有限公司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肖枫</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天津市顺天仓储有限公司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张东磊</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roofErr w:type="gramStart"/>
            <w:r w:rsidRPr="00847A32">
              <w:rPr>
                <w:rFonts w:ascii="仿宋_GB2312" w:eastAsia="仿宋_GB2312" w:hAnsi="ˎ̥" w:hint="eastAsia"/>
                <w:kern w:val="0"/>
                <w:sz w:val="20"/>
                <w:szCs w:val="20"/>
              </w:rPr>
              <w:t>天津市泓锐发</w:t>
            </w:r>
            <w:proofErr w:type="gramEnd"/>
            <w:r w:rsidRPr="00847A32">
              <w:rPr>
                <w:rFonts w:ascii="仿宋_GB2312" w:eastAsia="仿宋_GB2312" w:hAnsi="ˎ̥" w:hint="eastAsia"/>
                <w:kern w:val="0"/>
                <w:sz w:val="20"/>
                <w:szCs w:val="20"/>
              </w:rPr>
              <w:t>建筑安装工程有限公司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肖建英</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天津春晖</w:t>
            </w:r>
            <w:proofErr w:type="gramStart"/>
            <w:r w:rsidRPr="00847A32">
              <w:rPr>
                <w:rFonts w:ascii="仿宋_GB2312" w:eastAsia="仿宋_GB2312" w:hAnsi="ˎ̥" w:hint="eastAsia"/>
                <w:kern w:val="0"/>
                <w:sz w:val="20"/>
                <w:szCs w:val="20"/>
              </w:rPr>
              <w:t>鑫</w:t>
            </w:r>
            <w:proofErr w:type="gramEnd"/>
            <w:r w:rsidRPr="00847A32">
              <w:rPr>
                <w:rFonts w:ascii="仿宋_GB2312" w:eastAsia="仿宋_GB2312" w:hAnsi="ˎ̥" w:hint="eastAsia"/>
                <w:kern w:val="0"/>
                <w:sz w:val="20"/>
                <w:szCs w:val="20"/>
              </w:rPr>
              <w:t>隆商贸有限公司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roofErr w:type="gramStart"/>
            <w:r w:rsidRPr="00847A32">
              <w:rPr>
                <w:rFonts w:ascii="仿宋_GB2312" w:eastAsia="仿宋_GB2312" w:hAnsi="ˎ̥" w:hint="eastAsia"/>
                <w:kern w:val="0"/>
                <w:sz w:val="20"/>
                <w:szCs w:val="20"/>
              </w:rPr>
              <w:t>张素芹</w:t>
            </w:r>
            <w:proofErr w:type="gramEnd"/>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仿宋_GB2312" w:cs="宋体"/>
                <w:kern w:val="0"/>
                <w:szCs w:val="21"/>
              </w:rPr>
            </w:pPr>
            <w:r w:rsidRPr="00847A32">
              <w:rPr>
                <w:rFonts w:ascii="仿宋_GB2312" w:eastAsia="仿宋_GB2312" w:hAnsi="ˎ̥" w:hint="eastAsia"/>
                <w:kern w:val="0"/>
                <w:sz w:val="20"/>
                <w:szCs w:val="20"/>
              </w:rPr>
              <w:t>天津晟日通实业股份有限公司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王军</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天津大成实业有限公司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袁涛</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天津市信中工贸有限公司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袁汝海</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天津雅丽尚品</w:t>
            </w:r>
            <w:proofErr w:type="gramStart"/>
            <w:r w:rsidRPr="00847A32">
              <w:rPr>
                <w:rFonts w:ascii="仿宋_GB2312" w:eastAsia="仿宋_GB2312" w:hAnsi="ˎ̥" w:hint="eastAsia"/>
                <w:kern w:val="0"/>
                <w:sz w:val="20"/>
                <w:szCs w:val="20"/>
              </w:rPr>
              <w:t>家俱</w:t>
            </w:r>
            <w:proofErr w:type="gramEnd"/>
            <w:r w:rsidRPr="00847A32">
              <w:rPr>
                <w:rFonts w:ascii="仿宋_GB2312" w:eastAsia="仿宋_GB2312" w:hAnsi="ˎ̥" w:hint="eastAsia"/>
                <w:kern w:val="0"/>
                <w:sz w:val="20"/>
                <w:szCs w:val="20"/>
              </w:rPr>
              <w:t>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陈玲玲</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1320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1320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4.356%</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天津鹏程基础工程有限公司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roofErr w:type="gramStart"/>
            <w:r w:rsidRPr="00847A32">
              <w:rPr>
                <w:rFonts w:ascii="仿宋_GB2312" w:eastAsia="仿宋_GB2312" w:hAnsi="ˎ̥" w:hint="eastAsia"/>
                <w:kern w:val="0"/>
                <w:sz w:val="20"/>
                <w:szCs w:val="20"/>
              </w:rPr>
              <w:t>季宗明</w:t>
            </w:r>
            <w:proofErr w:type="gramEnd"/>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1080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1080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3.564%</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徐鸿斌</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630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630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2.079%</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郎文华</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630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630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2.079%</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沈建忠</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540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540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1.782%</w:t>
            </w:r>
          </w:p>
        </w:tc>
      </w:tr>
      <w:tr w:rsidR="00C5511A" w:rsidRPr="00847A32" w:rsidTr="006B1C08">
        <w:trPr>
          <w:trHeight w:val="284"/>
          <w:tblCellSpacing w:w="0" w:type="dxa"/>
        </w:trPr>
        <w:tc>
          <w:tcPr>
            <w:tcW w:w="313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roofErr w:type="gramStart"/>
            <w:r w:rsidRPr="00847A32">
              <w:rPr>
                <w:rFonts w:ascii="仿宋_GB2312" w:eastAsia="仿宋_GB2312" w:hAnsi="ˎ̥" w:hint="eastAsia"/>
                <w:kern w:val="0"/>
                <w:sz w:val="20"/>
                <w:szCs w:val="20"/>
              </w:rPr>
              <w:t xml:space="preserve">合　　</w:t>
            </w:r>
            <w:proofErr w:type="gramEnd"/>
            <w:r w:rsidRPr="00847A32">
              <w:rPr>
                <w:rFonts w:ascii="仿宋_GB2312" w:eastAsia="仿宋_GB2312" w:hAnsi="ˎ̥" w:hint="eastAsia"/>
                <w:kern w:val="0"/>
                <w:sz w:val="20"/>
                <w:szCs w:val="20"/>
              </w:rPr>
              <w:t>计</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30300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30300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100%</w:t>
            </w:r>
          </w:p>
        </w:tc>
      </w:tr>
    </w:tbl>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本行最大单个法人持股11700</w:t>
      </w:r>
      <w:r w:rsidRPr="00847A32">
        <w:rPr>
          <w:rFonts w:ascii="仿宋_GB2312" w:eastAsia="仿宋_GB2312" w:hAnsi="ˎ̥" w:cs="Tahoma" w:hint="eastAsia"/>
          <w:color w:val="000000"/>
          <w:kern w:val="0"/>
          <w:sz w:val="30"/>
          <w:szCs w:val="30"/>
        </w:rPr>
        <w:t>万股，占总股本比例</w:t>
      </w:r>
      <w:r w:rsidRPr="00847A32">
        <w:rPr>
          <w:rFonts w:ascii="仿宋_GB2312" w:eastAsia="仿宋_GB2312" w:hAnsi="ˎ̥" w:cs="Tahoma" w:hint="eastAsia"/>
          <w:kern w:val="0"/>
          <w:sz w:val="30"/>
          <w:szCs w:val="30"/>
        </w:rPr>
        <w:t>38.613%</w:t>
      </w:r>
      <w:r w:rsidRPr="00847A32">
        <w:rPr>
          <w:rFonts w:ascii="仿宋_GB2312" w:eastAsia="仿宋_GB2312" w:hAnsi="ˎ̥" w:cs="Tahoma" w:hint="eastAsia"/>
          <w:color w:val="000000"/>
          <w:kern w:val="0"/>
          <w:sz w:val="30"/>
          <w:szCs w:val="30"/>
        </w:rPr>
        <w:t>，单</w:t>
      </w:r>
      <w:r w:rsidRPr="00847A32">
        <w:rPr>
          <w:rFonts w:ascii="仿宋_GB2312" w:eastAsia="仿宋_GB2312" w:hAnsi="ˎ̥" w:cs="Tahoma" w:hint="eastAsia"/>
          <w:color w:val="000000"/>
          <w:kern w:val="0"/>
          <w:sz w:val="30"/>
          <w:szCs w:val="30"/>
        </w:rPr>
        <w:lastRenderedPageBreak/>
        <w:t>个法人、自然人股东持股比例符合《村镇银行管理暂行规定</w:t>
      </w:r>
      <w:r w:rsidRPr="00847A32">
        <w:rPr>
          <w:rFonts w:ascii="仿宋_GB2312" w:eastAsia="仿宋_GB2312" w:hAnsi="ˎ̥" w:cs="Tahoma" w:hint="eastAsia"/>
          <w:kern w:val="0"/>
          <w:sz w:val="30"/>
          <w:szCs w:val="30"/>
        </w:rPr>
        <w:t>》和本行《章程》。</w:t>
      </w:r>
    </w:p>
    <w:p w:rsidR="00C5511A" w:rsidRPr="00847A32" w:rsidRDefault="00C5511A" w:rsidP="002B48F9">
      <w:pPr>
        <w:spacing w:line="560" w:lineRule="exact"/>
        <w:ind w:firstLineChars="200" w:firstLine="600"/>
        <w:rPr>
          <w:rFonts w:ascii="仿宋_GB2312" w:eastAsia="仿宋_GB2312" w:hAnsi="ˎ̥" w:cs="Tahoma"/>
          <w:kern w:val="0"/>
          <w:sz w:val="30"/>
          <w:szCs w:val="30"/>
        </w:rPr>
      </w:pPr>
    </w:p>
    <w:p w:rsidR="00C5511A" w:rsidRPr="0089101A" w:rsidRDefault="00C5511A" w:rsidP="002B48F9">
      <w:pPr>
        <w:spacing w:line="560" w:lineRule="exact"/>
        <w:jc w:val="center"/>
        <w:rPr>
          <w:rFonts w:ascii="黑体" w:eastAsia="黑体"/>
          <w:sz w:val="30"/>
          <w:szCs w:val="30"/>
        </w:rPr>
      </w:pPr>
      <w:r w:rsidRPr="0089101A">
        <w:rPr>
          <w:rFonts w:ascii="黑体" w:eastAsia="黑体" w:hint="eastAsia"/>
          <w:sz w:val="30"/>
          <w:szCs w:val="30"/>
        </w:rPr>
        <w:t>第六章　董事、监事、高级管理人员和员工情况</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一、</w:t>
      </w:r>
      <w:r w:rsidRPr="00847A32">
        <w:rPr>
          <w:rFonts w:ascii="仿宋_GB2312" w:eastAsia="仿宋_GB2312" w:hint="eastAsia"/>
          <w:sz w:val="30"/>
          <w:szCs w:val="30"/>
        </w:rPr>
        <w:t>董事、监事、高级管理人员情况</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（一）董事</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74"/>
        <w:gridCol w:w="661"/>
        <w:gridCol w:w="473"/>
        <w:gridCol w:w="757"/>
        <w:gridCol w:w="686"/>
        <w:gridCol w:w="3467"/>
        <w:gridCol w:w="675"/>
        <w:gridCol w:w="1457"/>
      </w:tblGrid>
      <w:tr w:rsidR="00C5511A" w:rsidRPr="00847A32" w:rsidTr="006B1C08">
        <w:trPr>
          <w:trHeight w:val="48"/>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职务</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姓名</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性别</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出生年月</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学历</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任职单位及职务</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领取薪酬</w:t>
            </w:r>
            <w:r w:rsidR="00697449" w:rsidRPr="00847A32">
              <w:rPr>
                <w:rFonts w:ascii="仿宋_GB2312" w:eastAsia="仿宋_GB2312" w:hAnsi="ˎ̥" w:cs="Tahoma" w:hint="eastAsia"/>
                <w:kern w:val="0"/>
                <w:sz w:val="18"/>
                <w:szCs w:val="18"/>
              </w:rPr>
              <w:t>（万元）</w:t>
            </w:r>
          </w:p>
        </w:tc>
        <w:tc>
          <w:tcPr>
            <w:tcW w:w="14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持有股份(万股)</w:t>
            </w:r>
          </w:p>
        </w:tc>
      </w:tr>
      <w:tr w:rsidR="00C5511A" w:rsidRPr="00847A32" w:rsidTr="006B1C08">
        <w:trPr>
          <w:trHeight w:val="63"/>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董事长</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曹治中</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1976.06</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A806BA" w:rsidP="002B48F9">
            <w:pPr>
              <w:spacing w:line="560" w:lineRule="exact"/>
              <w:jc w:val="center"/>
              <w:rPr>
                <w:rFonts w:ascii="仿宋_GB2312" w:eastAsia="仿宋_GB2312" w:hAnsi="ˎ̥" w:cs="Tahoma"/>
                <w:kern w:val="0"/>
                <w:sz w:val="18"/>
                <w:szCs w:val="18"/>
              </w:rPr>
            </w:pPr>
            <w:r w:rsidRPr="00332994">
              <w:rPr>
                <w:rFonts w:ascii="仿宋_GB2312" w:eastAsia="仿宋_GB2312" w:hAnsi="ˎ̥" w:cs="Tahoma" w:hint="eastAsia"/>
                <w:kern w:val="0"/>
                <w:sz w:val="18"/>
                <w:szCs w:val="18"/>
              </w:rPr>
              <w:t>浙江德清农村商业银行股份有限公司</w:t>
            </w:r>
            <w:r>
              <w:rPr>
                <w:rFonts w:ascii="仿宋_GB2312" w:eastAsia="仿宋_GB2312" w:hAnsi="ˎ̥" w:cs="Tahoma" w:hint="eastAsia"/>
                <w:kern w:val="0"/>
                <w:sz w:val="18"/>
                <w:szCs w:val="18"/>
              </w:rPr>
              <w:t>副行长</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c>
          <w:tcPr>
            <w:tcW w:w="14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r w:rsidR="00C5511A" w:rsidRPr="00847A32" w:rsidTr="006B1C08">
        <w:trPr>
          <w:trHeight w:val="63"/>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董事</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吴力宏</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1976.05</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A806BA">
              <w:rPr>
                <w:rFonts w:ascii="仿宋_GB2312" w:eastAsia="仿宋_GB2312" w:hAnsi="ˎ̥" w:cs="Tahoma" w:hint="eastAsia"/>
                <w:kern w:val="0"/>
                <w:sz w:val="18"/>
                <w:szCs w:val="18"/>
              </w:rPr>
              <w:t>天津滨海德商村镇银行股份有限公司行长</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D5BB8" w:rsidP="002B48F9">
            <w:pPr>
              <w:spacing w:line="560" w:lineRule="exact"/>
              <w:jc w:val="center"/>
              <w:rPr>
                <w:rFonts w:ascii="仿宋_GB2312" w:eastAsia="仿宋_GB2312" w:hAnsi="ˎ̥" w:cs="Tahoma"/>
                <w:kern w:val="0"/>
                <w:sz w:val="18"/>
                <w:szCs w:val="18"/>
              </w:rPr>
            </w:pPr>
            <w:r>
              <w:rPr>
                <w:rFonts w:ascii="仿宋_GB2312" w:eastAsia="仿宋_GB2312" w:hAnsi="ˎ̥" w:cs="Tahoma" w:hint="eastAsia"/>
                <w:kern w:val="0"/>
                <w:sz w:val="18"/>
                <w:szCs w:val="18"/>
              </w:rPr>
              <w:t>0</w:t>
            </w:r>
          </w:p>
        </w:tc>
        <w:tc>
          <w:tcPr>
            <w:tcW w:w="14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r w:rsidR="00C5511A" w:rsidRPr="00847A32" w:rsidTr="006B1C08">
        <w:trPr>
          <w:trHeight w:val="111"/>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董事</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卢建强</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1968.12</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大专</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A806BA">
              <w:rPr>
                <w:rFonts w:ascii="仿宋_GB2312" w:eastAsia="仿宋_GB2312" w:hAnsi="ˎ̥" w:cs="Tahoma" w:hint="eastAsia"/>
                <w:kern w:val="0"/>
                <w:sz w:val="18"/>
                <w:szCs w:val="18"/>
              </w:rPr>
              <w:t>天津滨海德商村镇银行股份有限公司副行长</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D5BB8" w:rsidP="002B48F9">
            <w:pPr>
              <w:spacing w:line="560" w:lineRule="exact"/>
              <w:jc w:val="center"/>
              <w:rPr>
                <w:rFonts w:ascii="仿宋_GB2312" w:eastAsia="仿宋_GB2312" w:hAnsi="ˎ̥" w:cs="Tahoma"/>
                <w:kern w:val="0"/>
                <w:sz w:val="18"/>
                <w:szCs w:val="18"/>
              </w:rPr>
            </w:pPr>
            <w:r>
              <w:rPr>
                <w:rFonts w:ascii="仿宋_GB2312" w:eastAsia="仿宋_GB2312" w:hAnsi="ˎ̥" w:cs="Tahoma" w:hint="eastAsia"/>
                <w:kern w:val="0"/>
                <w:sz w:val="18"/>
                <w:szCs w:val="18"/>
              </w:rPr>
              <w:t>0</w:t>
            </w:r>
          </w:p>
        </w:tc>
        <w:tc>
          <w:tcPr>
            <w:tcW w:w="14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hint="eastAsia"/>
                <w:kern w:val="0"/>
                <w:sz w:val="20"/>
                <w:szCs w:val="20"/>
              </w:rPr>
              <w:t>0</w:t>
            </w:r>
          </w:p>
        </w:tc>
      </w:tr>
      <w:tr w:rsidR="00C5511A" w:rsidRPr="00847A32" w:rsidTr="006B1C08">
        <w:trPr>
          <w:trHeight w:val="75"/>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董事</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时明</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1967.07</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cs="Tahoma"/>
                <w:kern w:val="0"/>
                <w:sz w:val="18"/>
                <w:szCs w:val="18"/>
              </w:rPr>
            </w:pPr>
            <w:r w:rsidRPr="00847A32">
              <w:rPr>
                <w:rFonts w:ascii="仿宋_GB2312" w:eastAsia="仿宋_GB2312" w:hAnsi="宋体" w:cs="Tahoma" w:hint="eastAsia"/>
                <w:kern w:val="0"/>
                <w:sz w:val="18"/>
                <w:szCs w:val="18"/>
              </w:rPr>
              <w:t>天津滨海投资集团股份有限公司投资总监</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c>
          <w:tcPr>
            <w:tcW w:w="14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hint="eastAsia"/>
                <w:kern w:val="0"/>
                <w:sz w:val="20"/>
                <w:szCs w:val="20"/>
              </w:rPr>
              <w:t>1440</w:t>
            </w:r>
          </w:p>
        </w:tc>
      </w:tr>
      <w:tr w:rsidR="00C5511A" w:rsidRPr="00847A32" w:rsidTr="006B1C08">
        <w:trPr>
          <w:trHeight w:val="63"/>
          <w:tblCellSpacing w:w="0" w:type="dxa"/>
        </w:trPr>
        <w:tc>
          <w:tcPr>
            <w:tcW w:w="77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董事</w:t>
            </w:r>
          </w:p>
        </w:tc>
        <w:tc>
          <w:tcPr>
            <w:tcW w:w="6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鲍征</w:t>
            </w:r>
          </w:p>
        </w:tc>
        <w:tc>
          <w:tcPr>
            <w:tcW w:w="47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女</w:t>
            </w:r>
          </w:p>
        </w:tc>
        <w:tc>
          <w:tcPr>
            <w:tcW w:w="75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1978.07</w:t>
            </w:r>
          </w:p>
        </w:tc>
        <w:tc>
          <w:tcPr>
            <w:tcW w:w="68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研究生</w:t>
            </w:r>
          </w:p>
        </w:tc>
        <w:tc>
          <w:tcPr>
            <w:tcW w:w="346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AF01AE">
            <w:pPr>
              <w:spacing w:line="240" w:lineRule="atLeast"/>
              <w:jc w:val="center"/>
              <w:rPr>
                <w:rFonts w:ascii="仿宋_GB2312" w:eastAsia="仿宋_GB2312" w:hAnsi="宋体" w:cs="Tahoma"/>
                <w:kern w:val="0"/>
                <w:sz w:val="18"/>
                <w:szCs w:val="18"/>
              </w:rPr>
            </w:pPr>
            <w:r w:rsidRPr="00847A32">
              <w:rPr>
                <w:rFonts w:ascii="仿宋_GB2312" w:eastAsia="仿宋_GB2312" w:hAnsi="宋体" w:cs="Tahoma" w:hint="eastAsia"/>
                <w:kern w:val="0"/>
                <w:sz w:val="18"/>
                <w:szCs w:val="18"/>
              </w:rPr>
              <w:t>湘财证券股份有限公司北京首体南路证券营业部财务经理</w:t>
            </w:r>
          </w:p>
        </w:tc>
        <w:tc>
          <w:tcPr>
            <w:tcW w:w="675"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c>
          <w:tcPr>
            <w:tcW w:w="1457" w:type="dxa"/>
            <w:tcBorders>
              <w:top w:val="outset" w:sz="6" w:space="0" w:color="auto"/>
              <w:left w:val="outset" w:sz="6" w:space="0" w:color="auto"/>
              <w:bottom w:val="outset" w:sz="6" w:space="0" w:color="auto"/>
              <w:right w:val="outset" w:sz="6" w:space="0" w:color="auto"/>
            </w:tcBorders>
          </w:tcPr>
          <w:p w:rsidR="00C5511A" w:rsidRPr="00847A32" w:rsidRDefault="00C5511A" w:rsidP="002B48F9">
            <w:pPr>
              <w:spacing w:line="560" w:lineRule="exact"/>
              <w:jc w:val="center"/>
              <w:rPr>
                <w:rFonts w:ascii="仿宋_GB2312" w:eastAsia="仿宋_GB2312"/>
              </w:rPr>
            </w:pPr>
            <w:r w:rsidRPr="00847A32">
              <w:rPr>
                <w:rFonts w:ascii="仿宋_GB2312" w:eastAsia="仿宋_GB2312" w:hint="eastAsia"/>
              </w:rPr>
              <w:t>1440</w:t>
            </w:r>
          </w:p>
        </w:tc>
      </w:tr>
    </w:tbl>
    <w:p w:rsidR="00C5511A" w:rsidRPr="00847A32" w:rsidRDefault="00C5511A" w:rsidP="002B48F9">
      <w:pPr>
        <w:spacing w:line="560" w:lineRule="exact"/>
        <w:rPr>
          <w:rFonts w:ascii="仿宋_GB2312" w:eastAsia="仿宋_GB2312" w:hAnsi="宋体" w:cs="Tahoma"/>
          <w:kern w:val="0"/>
          <w:sz w:val="28"/>
          <w:szCs w:val="28"/>
        </w:rPr>
      </w:pPr>
      <w:r w:rsidRPr="00847A32">
        <w:rPr>
          <w:rFonts w:ascii="仿宋_GB2312" w:eastAsia="仿宋_GB2312" w:hAnsi="宋体" w:cs="Tahoma" w:hint="eastAsia"/>
          <w:kern w:val="0"/>
          <w:sz w:val="28"/>
          <w:szCs w:val="28"/>
        </w:rPr>
        <w:t xml:space="preserve">　　（二）监事</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6"/>
        <w:gridCol w:w="727"/>
        <w:gridCol w:w="517"/>
        <w:gridCol w:w="900"/>
        <w:gridCol w:w="483"/>
        <w:gridCol w:w="3869"/>
        <w:gridCol w:w="866"/>
        <w:gridCol w:w="806"/>
      </w:tblGrid>
      <w:tr w:rsidR="00C5511A" w:rsidRPr="00847A32" w:rsidTr="00C706E5">
        <w:trPr>
          <w:trHeight w:val="50"/>
          <w:tblCellSpacing w:w="0" w:type="dxa"/>
        </w:trPr>
        <w:tc>
          <w:tcPr>
            <w:tcW w:w="7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职务</w:t>
            </w:r>
          </w:p>
        </w:tc>
        <w:tc>
          <w:tcPr>
            <w:tcW w:w="72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姓名</w:t>
            </w:r>
          </w:p>
        </w:tc>
        <w:tc>
          <w:tcPr>
            <w:tcW w:w="51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性别</w:t>
            </w:r>
          </w:p>
        </w:tc>
        <w:tc>
          <w:tcPr>
            <w:tcW w:w="90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出生年月</w:t>
            </w:r>
          </w:p>
        </w:tc>
        <w:tc>
          <w:tcPr>
            <w:tcW w:w="48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学历</w:t>
            </w:r>
          </w:p>
        </w:tc>
        <w:tc>
          <w:tcPr>
            <w:tcW w:w="386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任职单位及职务</w:t>
            </w:r>
          </w:p>
        </w:tc>
        <w:tc>
          <w:tcPr>
            <w:tcW w:w="8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领取薪酬（万元）</w:t>
            </w:r>
          </w:p>
        </w:tc>
        <w:tc>
          <w:tcPr>
            <w:tcW w:w="8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18"/>
                <w:szCs w:val="18"/>
              </w:rPr>
              <w:t>持有股份(万股)</w:t>
            </w:r>
          </w:p>
        </w:tc>
      </w:tr>
      <w:tr w:rsidR="00C5511A" w:rsidRPr="00847A32" w:rsidTr="00C706E5">
        <w:trPr>
          <w:trHeight w:val="65"/>
          <w:tblCellSpacing w:w="0" w:type="dxa"/>
        </w:trPr>
        <w:tc>
          <w:tcPr>
            <w:tcW w:w="7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监事长</w:t>
            </w:r>
          </w:p>
        </w:tc>
        <w:tc>
          <w:tcPr>
            <w:tcW w:w="72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郎文华</w:t>
            </w:r>
          </w:p>
        </w:tc>
        <w:tc>
          <w:tcPr>
            <w:tcW w:w="51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男</w:t>
            </w:r>
          </w:p>
        </w:tc>
        <w:tc>
          <w:tcPr>
            <w:tcW w:w="90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1963.07</w:t>
            </w:r>
          </w:p>
        </w:tc>
        <w:tc>
          <w:tcPr>
            <w:tcW w:w="48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大专</w:t>
            </w:r>
          </w:p>
        </w:tc>
        <w:tc>
          <w:tcPr>
            <w:tcW w:w="386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4B4035">
            <w:pPr>
              <w:spacing w:line="240" w:lineRule="atLeast"/>
              <w:jc w:val="center"/>
              <w:rPr>
                <w:rFonts w:ascii="仿宋_GB2312" w:eastAsia="仿宋_GB2312" w:hAnsi="ˎ̥" w:cs="Tahoma"/>
                <w:kern w:val="0"/>
                <w:sz w:val="18"/>
                <w:szCs w:val="18"/>
              </w:rPr>
            </w:pPr>
            <w:r w:rsidRPr="00847A32">
              <w:rPr>
                <w:rFonts w:ascii="仿宋_GB2312" w:eastAsia="仿宋_GB2312" w:hAnsi="ˎ̥" w:cs="Tahoma" w:hint="eastAsia"/>
                <w:bCs/>
                <w:kern w:val="0"/>
                <w:sz w:val="18"/>
                <w:szCs w:val="18"/>
              </w:rPr>
              <w:t>浙江德清农村商业银行股份有限公司村镇银行管理部综合管理科科长</w:t>
            </w:r>
          </w:p>
        </w:tc>
        <w:tc>
          <w:tcPr>
            <w:tcW w:w="8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0</w:t>
            </w:r>
          </w:p>
        </w:tc>
        <w:tc>
          <w:tcPr>
            <w:tcW w:w="8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630</w:t>
            </w:r>
          </w:p>
        </w:tc>
      </w:tr>
      <w:tr w:rsidR="00C5511A" w:rsidRPr="00847A32" w:rsidTr="00C706E5">
        <w:trPr>
          <w:trHeight w:val="65"/>
          <w:tblCellSpacing w:w="0" w:type="dxa"/>
        </w:trPr>
        <w:tc>
          <w:tcPr>
            <w:tcW w:w="7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100"/>
              <w:jc w:val="center"/>
              <w:rPr>
                <w:rFonts w:ascii="仿宋_GB2312" w:eastAsia="仿宋_GB2312" w:hAnsi="宋体"/>
                <w:sz w:val="20"/>
                <w:szCs w:val="20"/>
              </w:rPr>
            </w:pPr>
            <w:r w:rsidRPr="00847A32">
              <w:rPr>
                <w:rFonts w:ascii="仿宋_GB2312" w:eastAsia="仿宋_GB2312" w:hAnsi="宋体" w:hint="eastAsia"/>
                <w:sz w:val="20"/>
                <w:szCs w:val="20"/>
              </w:rPr>
              <w:t>监事</w:t>
            </w:r>
          </w:p>
        </w:tc>
        <w:tc>
          <w:tcPr>
            <w:tcW w:w="72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张全发</w:t>
            </w:r>
          </w:p>
        </w:tc>
        <w:tc>
          <w:tcPr>
            <w:tcW w:w="51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男</w:t>
            </w:r>
          </w:p>
        </w:tc>
        <w:tc>
          <w:tcPr>
            <w:tcW w:w="90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1962.11</w:t>
            </w:r>
          </w:p>
        </w:tc>
        <w:tc>
          <w:tcPr>
            <w:tcW w:w="48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大专</w:t>
            </w:r>
          </w:p>
        </w:tc>
        <w:tc>
          <w:tcPr>
            <w:tcW w:w="386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天津春晖</w:t>
            </w:r>
            <w:proofErr w:type="gramStart"/>
            <w:r w:rsidRPr="00847A32">
              <w:rPr>
                <w:rFonts w:ascii="仿宋_GB2312" w:eastAsia="仿宋_GB2312" w:hAnsi="ˎ̥" w:cs="Tahoma" w:hint="eastAsia"/>
                <w:kern w:val="0"/>
                <w:sz w:val="18"/>
                <w:szCs w:val="18"/>
              </w:rPr>
              <w:t>鑫</w:t>
            </w:r>
            <w:proofErr w:type="gramEnd"/>
            <w:r w:rsidRPr="00847A32">
              <w:rPr>
                <w:rFonts w:ascii="仿宋_GB2312" w:eastAsia="仿宋_GB2312" w:hAnsi="ˎ̥" w:cs="Tahoma" w:hint="eastAsia"/>
                <w:kern w:val="0"/>
                <w:sz w:val="18"/>
                <w:szCs w:val="18"/>
              </w:rPr>
              <w:t>隆商贸有限公司执行董事</w:t>
            </w:r>
          </w:p>
        </w:tc>
        <w:tc>
          <w:tcPr>
            <w:tcW w:w="8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0</w:t>
            </w:r>
          </w:p>
        </w:tc>
        <w:tc>
          <w:tcPr>
            <w:tcW w:w="8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1440</w:t>
            </w:r>
          </w:p>
        </w:tc>
      </w:tr>
      <w:tr w:rsidR="00C5511A" w:rsidRPr="00847A32" w:rsidTr="00C706E5">
        <w:trPr>
          <w:trHeight w:val="65"/>
          <w:tblCellSpacing w:w="0" w:type="dxa"/>
        </w:trPr>
        <w:tc>
          <w:tcPr>
            <w:tcW w:w="7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100"/>
              <w:jc w:val="center"/>
              <w:rPr>
                <w:rFonts w:ascii="仿宋_GB2312" w:eastAsia="仿宋_GB2312" w:hAnsi="宋体"/>
                <w:sz w:val="20"/>
                <w:szCs w:val="20"/>
              </w:rPr>
            </w:pPr>
            <w:r w:rsidRPr="00847A32">
              <w:rPr>
                <w:rFonts w:ascii="仿宋_GB2312" w:eastAsia="仿宋_GB2312" w:hAnsi="宋体" w:hint="eastAsia"/>
                <w:sz w:val="20"/>
                <w:szCs w:val="20"/>
              </w:rPr>
              <w:t>监事</w:t>
            </w:r>
          </w:p>
        </w:tc>
        <w:tc>
          <w:tcPr>
            <w:tcW w:w="72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穆大卫</w:t>
            </w:r>
          </w:p>
        </w:tc>
        <w:tc>
          <w:tcPr>
            <w:tcW w:w="517"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20"/>
                <w:szCs w:val="20"/>
              </w:rPr>
            </w:pPr>
            <w:r w:rsidRPr="00847A32">
              <w:rPr>
                <w:rFonts w:ascii="仿宋_GB2312" w:eastAsia="仿宋_GB2312" w:hAnsi="宋体" w:hint="eastAsia"/>
                <w:sz w:val="20"/>
                <w:szCs w:val="20"/>
              </w:rPr>
              <w:t>男</w:t>
            </w:r>
          </w:p>
        </w:tc>
        <w:tc>
          <w:tcPr>
            <w:tcW w:w="90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1982.01</w:t>
            </w:r>
          </w:p>
        </w:tc>
        <w:tc>
          <w:tcPr>
            <w:tcW w:w="483"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本科</w:t>
            </w:r>
          </w:p>
        </w:tc>
        <w:tc>
          <w:tcPr>
            <w:tcW w:w="386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kern w:val="0"/>
                <w:sz w:val="18"/>
                <w:szCs w:val="18"/>
              </w:rPr>
            </w:pPr>
            <w:r w:rsidRPr="00847A32">
              <w:rPr>
                <w:rFonts w:ascii="仿宋_GB2312" w:eastAsia="仿宋_GB2312" w:hAnsi="宋体" w:hint="eastAsia"/>
                <w:kern w:val="0"/>
                <w:sz w:val="18"/>
                <w:szCs w:val="18"/>
              </w:rPr>
              <w:t>天津滨海德商村镇银行综合管理部总经理</w:t>
            </w:r>
          </w:p>
        </w:tc>
        <w:tc>
          <w:tcPr>
            <w:tcW w:w="8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24</w:t>
            </w:r>
          </w:p>
        </w:tc>
        <w:tc>
          <w:tcPr>
            <w:tcW w:w="80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20"/>
                <w:szCs w:val="20"/>
              </w:rPr>
            </w:pPr>
            <w:r w:rsidRPr="00847A32">
              <w:rPr>
                <w:rFonts w:ascii="仿宋_GB2312" w:eastAsia="仿宋_GB2312" w:hAnsi="ˎ̥" w:cs="Tahoma" w:hint="eastAsia"/>
                <w:kern w:val="0"/>
                <w:sz w:val="20"/>
                <w:szCs w:val="20"/>
              </w:rPr>
              <w:t>0</w:t>
            </w:r>
          </w:p>
        </w:tc>
      </w:tr>
    </w:tbl>
    <w:p w:rsidR="00C5511A" w:rsidRPr="00847A32" w:rsidRDefault="00C5511A" w:rsidP="002B48F9">
      <w:pPr>
        <w:spacing w:line="560" w:lineRule="exact"/>
        <w:ind w:firstLineChars="200" w:firstLine="560"/>
        <w:rPr>
          <w:rFonts w:ascii="仿宋_GB2312" w:eastAsia="仿宋_GB2312" w:hAnsi="宋体" w:cs="Tahoma"/>
          <w:kern w:val="0"/>
          <w:sz w:val="28"/>
          <w:szCs w:val="28"/>
        </w:rPr>
      </w:pPr>
      <w:r w:rsidRPr="00847A32">
        <w:rPr>
          <w:rFonts w:ascii="仿宋_GB2312" w:eastAsia="仿宋_GB2312" w:hAnsi="宋体" w:cs="Tahoma" w:hint="eastAsia"/>
          <w:kern w:val="0"/>
          <w:sz w:val="28"/>
          <w:szCs w:val="28"/>
        </w:rPr>
        <w:t>（三）高级管理人员</w:t>
      </w:r>
    </w:p>
    <w:tbl>
      <w:tblPr>
        <w:tblW w:w="0" w:type="auto"/>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84"/>
        <w:gridCol w:w="789"/>
        <w:gridCol w:w="489"/>
        <w:gridCol w:w="789"/>
        <w:gridCol w:w="588"/>
        <w:gridCol w:w="4420"/>
        <w:gridCol w:w="1231"/>
      </w:tblGrid>
      <w:tr w:rsidR="00C5511A" w:rsidRPr="00847A32" w:rsidTr="006B1C08">
        <w:trPr>
          <w:trHeight w:val="93"/>
          <w:tblCellSpacing w:w="0" w:type="dxa"/>
        </w:trPr>
        <w:tc>
          <w:tcPr>
            <w:tcW w:w="88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lastRenderedPageBreak/>
              <w:t>职务</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姓名</w:t>
            </w:r>
          </w:p>
        </w:tc>
        <w:tc>
          <w:tcPr>
            <w:tcW w:w="4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性别</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出生年月</w:t>
            </w:r>
          </w:p>
        </w:tc>
        <w:tc>
          <w:tcPr>
            <w:tcW w:w="58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学历</w:t>
            </w:r>
          </w:p>
        </w:tc>
        <w:tc>
          <w:tcPr>
            <w:tcW w:w="442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责任分工</w:t>
            </w:r>
          </w:p>
        </w:tc>
        <w:tc>
          <w:tcPr>
            <w:tcW w:w="123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持有股份(万股)</w:t>
            </w:r>
          </w:p>
        </w:tc>
      </w:tr>
      <w:tr w:rsidR="00C5511A" w:rsidRPr="00847A32" w:rsidTr="006B1C08">
        <w:trPr>
          <w:trHeight w:val="120"/>
          <w:tblCellSpacing w:w="0" w:type="dxa"/>
        </w:trPr>
        <w:tc>
          <w:tcPr>
            <w:tcW w:w="88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行长</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吴力宏</w:t>
            </w:r>
          </w:p>
        </w:tc>
        <w:tc>
          <w:tcPr>
            <w:tcW w:w="4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hAnsi="宋体"/>
                <w:sz w:val="18"/>
                <w:szCs w:val="18"/>
              </w:rPr>
            </w:pPr>
            <w:r w:rsidRPr="00847A32">
              <w:rPr>
                <w:rFonts w:ascii="仿宋_GB2312" w:eastAsia="仿宋_GB2312" w:hAnsi="宋体" w:hint="eastAsia"/>
                <w:sz w:val="18"/>
                <w:szCs w:val="18"/>
              </w:rPr>
              <w:t>男</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1969.05</w:t>
            </w:r>
          </w:p>
        </w:tc>
        <w:tc>
          <w:tcPr>
            <w:tcW w:w="58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442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4B4035">
            <w:pPr>
              <w:spacing w:line="240" w:lineRule="atLeast"/>
              <w:jc w:val="left"/>
              <w:rPr>
                <w:rFonts w:ascii="仿宋_GB2312" w:eastAsia="仿宋_GB2312" w:hAnsi="ˎ̥" w:cs="Tahoma"/>
                <w:kern w:val="0"/>
                <w:sz w:val="18"/>
                <w:szCs w:val="18"/>
              </w:rPr>
            </w:pPr>
            <w:r w:rsidRPr="00847A32">
              <w:rPr>
                <w:rFonts w:ascii="仿宋_GB2312" w:eastAsia="仿宋_GB2312" w:hAnsi="ˎ̥" w:cs="Tahoma" w:hint="eastAsia"/>
                <w:kern w:val="0"/>
                <w:sz w:val="18"/>
                <w:szCs w:val="18"/>
              </w:rPr>
              <w:t>负责主持党委工作、高级管理层工作，分管行政、人力、计划财务等相关工作</w:t>
            </w:r>
          </w:p>
        </w:tc>
        <w:tc>
          <w:tcPr>
            <w:tcW w:w="123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r w:rsidR="00C5511A" w:rsidRPr="00847A32" w:rsidTr="006B1C08">
        <w:trPr>
          <w:trHeight w:val="120"/>
          <w:tblCellSpacing w:w="0" w:type="dxa"/>
        </w:trPr>
        <w:tc>
          <w:tcPr>
            <w:tcW w:w="88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副行长</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卢建强</w:t>
            </w:r>
          </w:p>
        </w:tc>
        <w:tc>
          <w:tcPr>
            <w:tcW w:w="4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1968.12</w:t>
            </w:r>
          </w:p>
        </w:tc>
        <w:tc>
          <w:tcPr>
            <w:tcW w:w="58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大专</w:t>
            </w:r>
          </w:p>
        </w:tc>
        <w:tc>
          <w:tcPr>
            <w:tcW w:w="442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负责做好风险合</w:t>
            </w:r>
            <w:proofErr w:type="gramStart"/>
            <w:r w:rsidRPr="00847A32">
              <w:rPr>
                <w:rFonts w:ascii="仿宋_GB2312" w:eastAsia="仿宋_GB2312" w:hAnsi="ˎ̥" w:cs="Tahoma" w:hint="eastAsia"/>
                <w:kern w:val="0"/>
                <w:sz w:val="18"/>
                <w:szCs w:val="18"/>
              </w:rPr>
              <w:t>规</w:t>
            </w:r>
            <w:proofErr w:type="gramEnd"/>
            <w:r w:rsidRPr="00847A32">
              <w:rPr>
                <w:rFonts w:ascii="仿宋_GB2312" w:eastAsia="仿宋_GB2312" w:hAnsi="ˎ̥" w:cs="Tahoma" w:hint="eastAsia"/>
                <w:kern w:val="0"/>
                <w:sz w:val="18"/>
                <w:szCs w:val="18"/>
              </w:rPr>
              <w:t>等相关工作</w:t>
            </w:r>
          </w:p>
        </w:tc>
        <w:tc>
          <w:tcPr>
            <w:tcW w:w="123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r w:rsidR="00C5511A" w:rsidRPr="00847A32" w:rsidTr="006B1C08">
        <w:trPr>
          <w:trHeight w:val="120"/>
          <w:tblCellSpacing w:w="0" w:type="dxa"/>
        </w:trPr>
        <w:tc>
          <w:tcPr>
            <w:tcW w:w="88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行长助理</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赵建</w:t>
            </w:r>
          </w:p>
        </w:tc>
        <w:tc>
          <w:tcPr>
            <w:tcW w:w="4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女</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1973.06</w:t>
            </w:r>
          </w:p>
        </w:tc>
        <w:tc>
          <w:tcPr>
            <w:tcW w:w="58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442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4B4035">
            <w:pPr>
              <w:spacing w:line="240" w:lineRule="atLeast"/>
              <w:jc w:val="left"/>
              <w:rPr>
                <w:rFonts w:ascii="仿宋_GB2312" w:eastAsia="仿宋_GB2312" w:hAnsi="ˎ̥" w:cs="Tahoma"/>
                <w:kern w:val="0"/>
                <w:sz w:val="18"/>
                <w:szCs w:val="18"/>
              </w:rPr>
            </w:pPr>
            <w:r w:rsidRPr="00847A32">
              <w:rPr>
                <w:rFonts w:ascii="仿宋_GB2312" w:eastAsia="仿宋_GB2312" w:hAnsi="ˎ̥" w:cs="Tahoma" w:hint="eastAsia"/>
                <w:kern w:val="0"/>
                <w:sz w:val="18"/>
                <w:szCs w:val="18"/>
              </w:rPr>
              <w:t>协助行长分管运营、清算、科技信息、安全保卫、企业文化、优质文明服务建设等相关工作，协助监事</w:t>
            </w:r>
            <w:proofErr w:type="gramStart"/>
            <w:r w:rsidRPr="00847A32">
              <w:rPr>
                <w:rFonts w:ascii="仿宋_GB2312" w:eastAsia="仿宋_GB2312" w:hAnsi="ˎ̥" w:cs="Tahoma" w:hint="eastAsia"/>
                <w:kern w:val="0"/>
                <w:sz w:val="18"/>
                <w:szCs w:val="18"/>
              </w:rPr>
              <w:t>长做好</w:t>
            </w:r>
            <w:proofErr w:type="gramEnd"/>
            <w:r w:rsidRPr="00847A32">
              <w:rPr>
                <w:rFonts w:ascii="仿宋_GB2312" w:eastAsia="仿宋_GB2312" w:hAnsi="ˎ̥" w:cs="Tahoma" w:hint="eastAsia"/>
                <w:kern w:val="0"/>
                <w:sz w:val="18"/>
                <w:szCs w:val="18"/>
              </w:rPr>
              <w:t>纪检、监察等相关工作，主持工会、青年团建工作</w:t>
            </w:r>
          </w:p>
        </w:tc>
        <w:tc>
          <w:tcPr>
            <w:tcW w:w="123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r w:rsidR="00C5511A" w:rsidRPr="00847A32" w:rsidTr="006B1C08">
        <w:trPr>
          <w:trHeight w:val="120"/>
          <w:tblCellSpacing w:w="0" w:type="dxa"/>
        </w:trPr>
        <w:tc>
          <w:tcPr>
            <w:tcW w:w="884"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firstLineChars="50" w:firstLine="90"/>
              <w:jc w:val="center"/>
              <w:rPr>
                <w:rFonts w:ascii="仿宋_GB2312" w:eastAsia="仿宋_GB2312" w:hAnsi="宋体"/>
                <w:sz w:val="18"/>
                <w:szCs w:val="18"/>
              </w:rPr>
            </w:pPr>
            <w:r w:rsidRPr="00847A32">
              <w:rPr>
                <w:rFonts w:ascii="仿宋_GB2312" w:eastAsia="仿宋_GB2312" w:hAnsi="宋体" w:hint="eastAsia"/>
                <w:sz w:val="18"/>
                <w:szCs w:val="18"/>
              </w:rPr>
              <w:t>行长助理</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刘学栋</w:t>
            </w:r>
          </w:p>
        </w:tc>
        <w:tc>
          <w:tcPr>
            <w:tcW w:w="4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宋体"/>
                <w:sz w:val="18"/>
                <w:szCs w:val="18"/>
              </w:rPr>
            </w:pPr>
            <w:r w:rsidRPr="00847A32">
              <w:rPr>
                <w:rFonts w:ascii="仿宋_GB2312" w:eastAsia="仿宋_GB2312" w:hAnsi="宋体" w:hint="eastAsia"/>
                <w:sz w:val="18"/>
                <w:szCs w:val="18"/>
              </w:rPr>
              <w:t>男</w:t>
            </w:r>
          </w:p>
        </w:tc>
        <w:tc>
          <w:tcPr>
            <w:tcW w:w="78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1975.11</w:t>
            </w:r>
          </w:p>
        </w:tc>
        <w:tc>
          <w:tcPr>
            <w:tcW w:w="58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本科</w:t>
            </w:r>
          </w:p>
        </w:tc>
        <w:tc>
          <w:tcPr>
            <w:tcW w:w="442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4B4035">
            <w:pPr>
              <w:spacing w:line="240" w:lineRule="atLeas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 xml:space="preserve">协助行长分管业务拓展、产品创新、信贷管理等相关工作 </w:t>
            </w:r>
          </w:p>
        </w:tc>
        <w:tc>
          <w:tcPr>
            <w:tcW w:w="123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ˎ̥" w:cs="Tahoma"/>
                <w:kern w:val="0"/>
                <w:sz w:val="18"/>
                <w:szCs w:val="18"/>
              </w:rPr>
            </w:pPr>
            <w:r w:rsidRPr="00847A32">
              <w:rPr>
                <w:rFonts w:ascii="仿宋_GB2312" w:eastAsia="仿宋_GB2312" w:hAnsi="ˎ̥" w:cs="Tahoma" w:hint="eastAsia"/>
                <w:kern w:val="0"/>
                <w:sz w:val="18"/>
                <w:szCs w:val="18"/>
              </w:rPr>
              <w:t>0</w:t>
            </w:r>
          </w:p>
        </w:tc>
      </w:tr>
    </w:tbl>
    <w:p w:rsidR="00C5511A" w:rsidRPr="00847A32" w:rsidRDefault="00C5511A" w:rsidP="002B48F9">
      <w:pPr>
        <w:spacing w:line="560" w:lineRule="exact"/>
        <w:rPr>
          <w:rFonts w:ascii="仿宋_GB2312" w:eastAsia="仿宋_GB2312" w:hAnsi="ˎ̥" w:cs="Tahoma"/>
          <w:kern w:val="0"/>
          <w:sz w:val="30"/>
          <w:szCs w:val="30"/>
        </w:rPr>
      </w:pPr>
      <w:r w:rsidRPr="00847A32">
        <w:rPr>
          <w:rFonts w:ascii="仿宋_GB2312" w:eastAsia="仿宋_GB2312" w:hAnsi="ˎ̥" w:cs="Tahoma" w:hint="eastAsia"/>
          <w:kern w:val="0"/>
          <w:sz w:val="30"/>
          <w:szCs w:val="30"/>
        </w:rPr>
        <w:t xml:space="preserve">　　二、报告期内</w:t>
      </w:r>
      <w:r w:rsidRPr="00847A32">
        <w:rPr>
          <w:rFonts w:ascii="仿宋_GB2312" w:eastAsia="仿宋_GB2312" w:hint="eastAsia"/>
          <w:sz w:val="30"/>
          <w:szCs w:val="30"/>
        </w:rPr>
        <w:t>董事、监事、高级管理人员变动情况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我行于2018年4月23日召开了2017年度股东大会，会上选举了第二届董事会董事，第一届董事会董事：曹治中、沈建忠、张全发、张明军、时明任期已满，由第二届董事会董事：曹治中、吴力宏、卢建强、时明、鲍征接任，曹治中任董事长。</w:t>
      </w:r>
    </w:p>
    <w:p w:rsidR="00C5511A" w:rsidRPr="00847A32" w:rsidRDefault="00C5511A" w:rsidP="002B48F9">
      <w:pPr>
        <w:spacing w:line="560" w:lineRule="exact"/>
        <w:ind w:firstLine="570"/>
        <w:rPr>
          <w:rFonts w:ascii="仿宋_GB2312" w:eastAsia="仿宋_GB2312"/>
          <w:sz w:val="30"/>
          <w:szCs w:val="30"/>
        </w:rPr>
      </w:pPr>
      <w:r w:rsidRPr="00847A32">
        <w:rPr>
          <w:rFonts w:ascii="仿宋_GB2312" w:eastAsia="仿宋_GB2312" w:hAnsi="ˎ̥" w:cs="Tahoma" w:hint="eastAsia"/>
          <w:kern w:val="0"/>
          <w:sz w:val="30"/>
          <w:szCs w:val="30"/>
        </w:rPr>
        <w:t>我行于2018年4月23日召开了2017年度股东大会，会上选举了第二届监事会非职工监事，第一届监事会非职工监事：</w:t>
      </w:r>
      <w:proofErr w:type="gramStart"/>
      <w:r w:rsidRPr="00847A32">
        <w:rPr>
          <w:rFonts w:ascii="仿宋_GB2312" w:eastAsia="仿宋_GB2312" w:hAnsi="ˎ̥" w:cs="Tahoma" w:hint="eastAsia"/>
          <w:kern w:val="0"/>
          <w:sz w:val="30"/>
          <w:szCs w:val="30"/>
        </w:rPr>
        <w:t>魏律明</w:t>
      </w:r>
      <w:proofErr w:type="gramEnd"/>
      <w:r w:rsidRPr="00847A32">
        <w:rPr>
          <w:rFonts w:ascii="仿宋_GB2312" w:eastAsia="仿宋_GB2312" w:hAnsi="ˎ̥" w:cs="Tahoma" w:hint="eastAsia"/>
          <w:kern w:val="0"/>
          <w:sz w:val="30"/>
          <w:szCs w:val="30"/>
        </w:rPr>
        <w:t>、郭良勤三年任期已满，由第二届监事会非职工监事：</w:t>
      </w:r>
      <w:proofErr w:type="gramStart"/>
      <w:r w:rsidRPr="00847A32">
        <w:rPr>
          <w:rFonts w:ascii="仿宋_GB2312" w:eastAsia="仿宋_GB2312" w:hAnsi="ˎ̥" w:cs="Tahoma" w:hint="eastAsia"/>
          <w:kern w:val="0"/>
          <w:sz w:val="30"/>
          <w:szCs w:val="30"/>
        </w:rPr>
        <w:t>郎文华</w:t>
      </w:r>
      <w:proofErr w:type="gramEnd"/>
      <w:r w:rsidRPr="00847A32">
        <w:rPr>
          <w:rFonts w:ascii="仿宋_GB2312" w:eastAsia="仿宋_GB2312" w:hAnsi="ˎ̥" w:cs="Tahoma" w:hint="eastAsia"/>
          <w:kern w:val="0"/>
          <w:sz w:val="30"/>
          <w:szCs w:val="30"/>
        </w:rPr>
        <w:t>、张全发接任，</w:t>
      </w:r>
      <w:proofErr w:type="gramStart"/>
      <w:r w:rsidRPr="00847A32">
        <w:rPr>
          <w:rFonts w:ascii="仿宋_GB2312" w:eastAsia="仿宋_GB2312" w:hAnsi="ˎ̥" w:cs="Tahoma" w:hint="eastAsia"/>
          <w:kern w:val="0"/>
          <w:sz w:val="30"/>
          <w:szCs w:val="30"/>
        </w:rPr>
        <w:t>郎文华</w:t>
      </w:r>
      <w:proofErr w:type="gramEnd"/>
      <w:r w:rsidRPr="00847A32">
        <w:rPr>
          <w:rFonts w:ascii="仿宋_GB2312" w:eastAsia="仿宋_GB2312" w:hAnsi="ˎ̥" w:cs="Tahoma" w:hint="eastAsia"/>
          <w:kern w:val="0"/>
          <w:sz w:val="30"/>
          <w:szCs w:val="30"/>
        </w:rPr>
        <w:t>任监事长</w:t>
      </w:r>
      <w:r w:rsidRPr="00847A32">
        <w:rPr>
          <w:rFonts w:ascii="仿宋_GB2312" w:eastAsia="仿宋_GB2312" w:hint="eastAsia"/>
          <w:sz w:val="30"/>
          <w:szCs w:val="30"/>
        </w:rPr>
        <w:t>。</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int="eastAsia"/>
          <w:sz w:val="30"/>
          <w:szCs w:val="30"/>
        </w:rPr>
        <w:t>高级管理人员甘莘豪2018年1月26日召回至发起行任职，</w:t>
      </w:r>
      <w:proofErr w:type="gramStart"/>
      <w:r w:rsidRPr="00847A32">
        <w:rPr>
          <w:rFonts w:ascii="仿宋_GB2312" w:eastAsia="仿宋_GB2312" w:hint="eastAsia"/>
          <w:sz w:val="30"/>
          <w:szCs w:val="30"/>
        </w:rPr>
        <w:t>2018年5月4日经银监</w:t>
      </w:r>
      <w:proofErr w:type="gramEnd"/>
      <w:r w:rsidRPr="00847A32">
        <w:rPr>
          <w:rFonts w:ascii="仿宋_GB2312" w:eastAsia="仿宋_GB2312" w:hint="eastAsia"/>
          <w:sz w:val="30"/>
          <w:szCs w:val="30"/>
        </w:rPr>
        <w:t>部门高管任职资格批准，任命卢建强为新</w:t>
      </w:r>
      <w:proofErr w:type="gramStart"/>
      <w:r w:rsidRPr="00847A32">
        <w:rPr>
          <w:rFonts w:ascii="仿宋_GB2312" w:eastAsia="仿宋_GB2312" w:hint="eastAsia"/>
          <w:sz w:val="30"/>
          <w:szCs w:val="30"/>
        </w:rPr>
        <w:t>一任副</w:t>
      </w:r>
      <w:proofErr w:type="gramEnd"/>
      <w:r w:rsidRPr="00847A32">
        <w:rPr>
          <w:rFonts w:ascii="仿宋_GB2312" w:eastAsia="仿宋_GB2312" w:hint="eastAsia"/>
          <w:sz w:val="30"/>
          <w:szCs w:val="30"/>
        </w:rPr>
        <w:t>行长。</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三、报告期内高管人员薪酬情况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报告期内本行高管人员（董事长、监事长）共有</w:t>
      </w:r>
      <w:r w:rsidR="004B5A6A">
        <w:rPr>
          <w:rFonts w:ascii="仿宋_GB2312" w:eastAsia="仿宋_GB2312" w:hAnsi="ˎ̥" w:cs="Tahoma" w:hint="eastAsia"/>
          <w:kern w:val="0"/>
          <w:sz w:val="30"/>
          <w:szCs w:val="30"/>
        </w:rPr>
        <w:t>6</w:t>
      </w:r>
      <w:r w:rsidRPr="00847A32">
        <w:rPr>
          <w:rFonts w:ascii="仿宋_GB2312" w:eastAsia="仿宋_GB2312" w:hAnsi="ˎ̥" w:cs="Tahoma" w:hint="eastAsia"/>
          <w:kern w:val="0"/>
          <w:sz w:val="30"/>
          <w:szCs w:val="30"/>
        </w:rPr>
        <w:t>人，其中董事长曹治中、监事</w:t>
      </w:r>
      <w:proofErr w:type="gramStart"/>
      <w:r w:rsidRPr="00847A32">
        <w:rPr>
          <w:rFonts w:ascii="仿宋_GB2312" w:eastAsia="仿宋_GB2312" w:hAnsi="ˎ̥" w:cs="Tahoma" w:hint="eastAsia"/>
          <w:kern w:val="0"/>
          <w:sz w:val="30"/>
          <w:szCs w:val="30"/>
        </w:rPr>
        <w:t>长郎文华</w:t>
      </w:r>
      <w:proofErr w:type="gramEnd"/>
      <w:r w:rsidRPr="00847A32">
        <w:rPr>
          <w:rFonts w:ascii="仿宋_GB2312" w:eastAsia="仿宋_GB2312" w:hAnsi="ˎ̥" w:cs="Tahoma" w:hint="eastAsia"/>
          <w:kern w:val="0"/>
          <w:sz w:val="30"/>
          <w:szCs w:val="30"/>
        </w:rPr>
        <w:t>薪酬由主发起行发放。吴力宏行长年度薪</w:t>
      </w:r>
      <w:r w:rsidRPr="00847A32">
        <w:rPr>
          <w:rFonts w:ascii="仿宋_GB2312" w:eastAsia="仿宋_GB2312" w:hAnsi="ˎ̥" w:cs="Tahoma" w:hint="eastAsia"/>
          <w:kern w:val="0"/>
          <w:sz w:val="30"/>
          <w:szCs w:val="30"/>
        </w:rPr>
        <w:lastRenderedPageBreak/>
        <w:t>酬（税前）为</w:t>
      </w:r>
      <w:r w:rsidR="000563AB" w:rsidRPr="00847A32">
        <w:rPr>
          <w:rFonts w:ascii="仿宋_GB2312" w:eastAsia="仿宋_GB2312" w:hAnsi="ˎ̥" w:cs="Tahoma" w:hint="eastAsia"/>
          <w:kern w:val="0"/>
          <w:sz w:val="30"/>
          <w:szCs w:val="30"/>
        </w:rPr>
        <w:t>48.5</w:t>
      </w:r>
      <w:r w:rsidRPr="00847A32">
        <w:rPr>
          <w:rFonts w:ascii="仿宋_GB2312" w:eastAsia="仿宋_GB2312" w:hAnsi="ˎ̥" w:cs="Tahoma" w:hint="eastAsia"/>
          <w:kern w:val="0"/>
          <w:sz w:val="30"/>
          <w:szCs w:val="30"/>
        </w:rPr>
        <w:t>万元，卢建强副行长年度薪酬（税前）为</w:t>
      </w:r>
      <w:r w:rsidR="000563AB" w:rsidRPr="00847A32">
        <w:rPr>
          <w:rFonts w:ascii="仿宋_GB2312" w:eastAsia="仿宋_GB2312" w:hAnsi="ˎ̥" w:cs="Tahoma" w:hint="eastAsia"/>
          <w:kern w:val="0"/>
          <w:sz w:val="30"/>
          <w:szCs w:val="30"/>
        </w:rPr>
        <w:t>36.5</w:t>
      </w:r>
      <w:r w:rsidRPr="00847A32">
        <w:rPr>
          <w:rFonts w:ascii="仿宋_GB2312" w:eastAsia="仿宋_GB2312" w:hAnsi="ˎ̥" w:cs="Tahoma" w:hint="eastAsia"/>
          <w:kern w:val="0"/>
          <w:sz w:val="30"/>
          <w:szCs w:val="30"/>
        </w:rPr>
        <w:t>万元，赵建行长助理年度薪酬（税前）为</w:t>
      </w:r>
      <w:r w:rsidR="000563AB" w:rsidRPr="00847A32">
        <w:rPr>
          <w:rFonts w:ascii="仿宋_GB2312" w:eastAsia="仿宋_GB2312" w:hAnsi="ˎ̥" w:cs="Tahoma" w:hint="eastAsia"/>
          <w:kern w:val="0"/>
          <w:sz w:val="30"/>
          <w:szCs w:val="30"/>
        </w:rPr>
        <w:t>31.1</w:t>
      </w:r>
      <w:r w:rsidRPr="00847A32">
        <w:rPr>
          <w:rFonts w:ascii="仿宋_GB2312" w:eastAsia="仿宋_GB2312" w:hAnsi="ˎ̥" w:cs="Tahoma" w:hint="eastAsia"/>
          <w:kern w:val="0"/>
          <w:sz w:val="30"/>
          <w:szCs w:val="30"/>
        </w:rPr>
        <w:t>万元，刘学栋行长助理年度薪酬（税前）为</w:t>
      </w:r>
      <w:r w:rsidR="000563AB" w:rsidRPr="00847A32">
        <w:rPr>
          <w:rFonts w:ascii="仿宋_GB2312" w:eastAsia="仿宋_GB2312" w:hAnsi="ˎ̥" w:cs="Tahoma" w:hint="eastAsia"/>
          <w:kern w:val="0"/>
          <w:sz w:val="30"/>
          <w:szCs w:val="30"/>
        </w:rPr>
        <w:t>30.2</w:t>
      </w:r>
      <w:r w:rsidRPr="00847A32">
        <w:rPr>
          <w:rFonts w:ascii="仿宋_GB2312" w:eastAsia="仿宋_GB2312" w:hAnsi="ˎ̥" w:cs="Tahoma" w:hint="eastAsia"/>
          <w:kern w:val="0"/>
          <w:sz w:val="30"/>
          <w:szCs w:val="30"/>
        </w:rPr>
        <w:t>万元。</w:t>
      </w:r>
    </w:p>
    <w:p w:rsidR="00C5511A" w:rsidRPr="00847A32" w:rsidRDefault="00C5511A" w:rsidP="002B48F9">
      <w:pPr>
        <w:spacing w:line="560" w:lineRule="exact"/>
        <w:ind w:firstLine="570"/>
        <w:rPr>
          <w:rFonts w:ascii="仿宋_GB2312" w:eastAsia="仿宋_GB2312" w:hAnsi="ˎ̥" w:cs="Tahoma"/>
          <w:color w:val="000000"/>
          <w:kern w:val="0"/>
          <w:sz w:val="30"/>
          <w:szCs w:val="30"/>
        </w:rPr>
      </w:pPr>
      <w:r w:rsidRPr="00847A32">
        <w:rPr>
          <w:rFonts w:ascii="仿宋_GB2312" w:eastAsia="仿宋_GB2312" w:hAnsi="ˎ̥" w:cs="Tahoma" w:hint="eastAsia"/>
          <w:color w:val="000000"/>
          <w:kern w:val="0"/>
          <w:sz w:val="30"/>
          <w:szCs w:val="30"/>
        </w:rPr>
        <w:t>四、员工情况</w:t>
      </w:r>
    </w:p>
    <w:p w:rsidR="00C5511A" w:rsidRPr="00847A32" w:rsidRDefault="00C5511A" w:rsidP="002B48F9">
      <w:pPr>
        <w:spacing w:line="560" w:lineRule="exact"/>
        <w:ind w:left="1" w:firstLineChars="202" w:firstLine="606"/>
        <w:rPr>
          <w:rFonts w:ascii="仿宋_GB2312" w:eastAsia="仿宋_GB2312" w:hAnsi="ˎ̥" w:cs="Tahoma"/>
          <w:kern w:val="0"/>
          <w:sz w:val="30"/>
          <w:szCs w:val="30"/>
        </w:rPr>
      </w:pPr>
      <w:proofErr w:type="gramStart"/>
      <w:r w:rsidRPr="00847A32">
        <w:rPr>
          <w:rFonts w:ascii="仿宋_GB2312" w:eastAsia="仿宋_GB2312" w:hAnsi="ˎ̥" w:cs="Tahoma" w:hint="eastAsia"/>
          <w:kern w:val="0"/>
          <w:sz w:val="30"/>
          <w:szCs w:val="30"/>
        </w:rPr>
        <w:t>至报告</w:t>
      </w:r>
      <w:proofErr w:type="gramEnd"/>
      <w:r w:rsidRPr="00847A32">
        <w:rPr>
          <w:rFonts w:ascii="仿宋_GB2312" w:eastAsia="仿宋_GB2312" w:hAnsi="ˎ̥" w:cs="Tahoma" w:hint="eastAsia"/>
          <w:kern w:val="0"/>
          <w:sz w:val="30"/>
          <w:szCs w:val="30"/>
        </w:rPr>
        <w:t>期末，本行在岗员工62人。其中：中层以上管理人员7人，占在岗员工的11.3%；大学及以上学历58人，占在岗员工的93.5%；大专及以下学历4人，占在岗员工的6.5%。</w:t>
      </w:r>
    </w:p>
    <w:p w:rsidR="00C5511A" w:rsidRPr="00847A32" w:rsidRDefault="00C5511A" w:rsidP="002B48F9">
      <w:pPr>
        <w:spacing w:line="560" w:lineRule="exact"/>
        <w:jc w:val="center"/>
        <w:rPr>
          <w:rFonts w:ascii="仿宋_GB2312" w:eastAsia="仿宋_GB2312" w:hAnsi="ˎ̥" w:cs="Tahoma"/>
          <w:b/>
          <w:kern w:val="0"/>
          <w:sz w:val="30"/>
          <w:szCs w:val="30"/>
        </w:rPr>
      </w:pPr>
    </w:p>
    <w:p w:rsidR="00C5511A" w:rsidRPr="0089101A" w:rsidRDefault="00C5511A" w:rsidP="002B48F9">
      <w:pPr>
        <w:spacing w:line="560" w:lineRule="exact"/>
        <w:jc w:val="center"/>
        <w:rPr>
          <w:rFonts w:ascii="黑体" w:eastAsia="黑体" w:hAnsi="ˎ̥" w:cs="Tahoma"/>
          <w:kern w:val="0"/>
          <w:sz w:val="30"/>
          <w:szCs w:val="30"/>
        </w:rPr>
      </w:pPr>
      <w:r w:rsidRPr="0089101A">
        <w:rPr>
          <w:rFonts w:ascii="黑体" w:eastAsia="黑体" w:hAnsi="ˎ̥" w:cs="Tahoma" w:hint="eastAsia"/>
          <w:kern w:val="0"/>
          <w:sz w:val="30"/>
          <w:szCs w:val="30"/>
        </w:rPr>
        <w:t>第七章　公司治理</w:t>
      </w:r>
    </w:p>
    <w:p w:rsidR="00C5511A" w:rsidRPr="00847A32" w:rsidRDefault="00C5511A" w:rsidP="002B48F9">
      <w:pPr>
        <w:spacing w:line="560" w:lineRule="exact"/>
        <w:ind w:left="1" w:firstLineChars="202" w:firstLine="606"/>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严格按照《中华人民共和国银行业监督管理法》、《村镇银行管理暂行规定》以及本行章程的规定，进一步完善法人治理结构，按照人民银行、银行业监管部门的有关要求开展业务经营，充分发挥各个利益相关者特别是董、监事的作用，确保合规稳健经营和快速发展，有效保障了相关权益人的利益，为股东赢得回报，为社会创造价值。</w:t>
      </w:r>
    </w:p>
    <w:p w:rsidR="00C5511A" w:rsidRPr="00847A32" w:rsidRDefault="00E86BDF" w:rsidP="002B48F9">
      <w:pPr>
        <w:spacing w:line="560" w:lineRule="exact"/>
        <w:ind w:firstLine="570"/>
        <w:rPr>
          <w:rFonts w:ascii="仿宋_GB2312" w:eastAsia="仿宋_GB2312" w:hAnsi="ˎ̥" w:cs="Tahoma"/>
          <w:kern w:val="0"/>
          <w:sz w:val="30"/>
          <w:szCs w:val="30"/>
        </w:rPr>
      </w:pPr>
      <w:r>
        <w:rPr>
          <w:rFonts w:ascii="仿宋_GB2312" w:eastAsia="仿宋_GB2312" w:hAnsi="ˎ̥" w:cs="Tahoma" w:hint="eastAsia"/>
          <w:kern w:val="0"/>
          <w:sz w:val="30"/>
          <w:szCs w:val="30"/>
        </w:rPr>
        <w:t>一、股东</w:t>
      </w:r>
      <w:r w:rsidR="00C5511A" w:rsidRPr="00847A32">
        <w:rPr>
          <w:rFonts w:ascii="仿宋_GB2312" w:eastAsia="仿宋_GB2312" w:hAnsi="ˎ̥" w:cs="Tahoma" w:hint="eastAsia"/>
          <w:kern w:val="0"/>
          <w:sz w:val="30"/>
          <w:szCs w:val="30"/>
        </w:rPr>
        <w:t>大会</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（一）股东大会基本情况</w:t>
      </w:r>
    </w:p>
    <w:p w:rsidR="00C5511A" w:rsidRPr="00847A32" w:rsidRDefault="00C5511A" w:rsidP="002B48F9">
      <w:pPr>
        <w:spacing w:line="560" w:lineRule="exact"/>
        <w:ind w:firstLine="570"/>
        <w:rPr>
          <w:rFonts w:ascii="仿宋_GB2312" w:eastAsia="仿宋_GB2312" w:hAnsi="宋体" w:cs="宋体"/>
          <w:sz w:val="30"/>
          <w:szCs w:val="30"/>
        </w:rPr>
      </w:pPr>
      <w:proofErr w:type="gramStart"/>
      <w:r w:rsidRPr="00847A32">
        <w:rPr>
          <w:rFonts w:ascii="仿宋_GB2312" w:eastAsia="仿宋_GB2312" w:hAnsi="ˎ̥" w:cs="Tahoma" w:hint="eastAsia"/>
          <w:kern w:val="0"/>
          <w:sz w:val="30"/>
          <w:szCs w:val="30"/>
        </w:rPr>
        <w:t>至报告</w:t>
      </w:r>
      <w:proofErr w:type="gramEnd"/>
      <w:r w:rsidRPr="00847A32">
        <w:rPr>
          <w:rFonts w:ascii="仿宋_GB2312" w:eastAsia="仿宋_GB2312" w:hAnsi="ˎ̥" w:cs="Tahoma" w:hint="eastAsia"/>
          <w:kern w:val="0"/>
          <w:sz w:val="30"/>
          <w:szCs w:val="30"/>
        </w:rPr>
        <w:t>期末，本行股东共有16人，其中：自然人（非员工）股东3人，占18.75%；法人股东13人，占81.25%。</w:t>
      </w:r>
      <w:r w:rsidRPr="00847A32">
        <w:rPr>
          <w:rFonts w:ascii="仿宋_GB2312" w:eastAsia="仿宋_GB2312" w:hAnsi="宋体" w:cs="宋体" w:hint="eastAsia"/>
          <w:sz w:val="30"/>
          <w:szCs w:val="30"/>
        </w:rPr>
        <w:t>本行较为合理的股权结构和运行规范，确保了所有股东享有平等地位并能够充分行使权利。本行股东大会会议议程均由律师见证。</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（二）召开股东大会情况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lastRenderedPageBreak/>
        <w:t>报告期间，本行共召开了股东大会1次，审议内容涉及董事会工作、监事会工作、财务决算、财务预算等方面，共表决通过了13项决议。</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二、董事会</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（一）董事会基本情况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报告期末，本行董事会由5名董事组成，其中：法人董事3名，自然人（非员工）董事0名，员工董事2名。</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（二）董事会工作情况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报告期内，本行共召开4次董事会例行会议，审议内容涉及业务经营情况、财务情况、分支机构发展规划、消费者权益保护、股份管理等方面，共表决通过了29项决议。</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三、监事会</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（一）监事会基本情况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报告期末，本行监事会由3</w:t>
      </w:r>
      <w:r w:rsidR="002C6F77">
        <w:rPr>
          <w:rFonts w:ascii="仿宋_GB2312" w:eastAsia="仿宋_GB2312" w:hAnsi="ˎ̥" w:cs="Tahoma" w:hint="eastAsia"/>
          <w:kern w:val="0"/>
          <w:sz w:val="30"/>
          <w:szCs w:val="30"/>
        </w:rPr>
        <w:t>名</w:t>
      </w:r>
      <w:r w:rsidRPr="00847A32">
        <w:rPr>
          <w:rFonts w:ascii="仿宋_GB2312" w:eastAsia="仿宋_GB2312" w:hAnsi="ˎ̥" w:cs="Tahoma" w:hint="eastAsia"/>
          <w:kern w:val="0"/>
          <w:sz w:val="30"/>
          <w:szCs w:val="30"/>
        </w:rPr>
        <w:t>监事组成，其中：法人监事2名，自然人（非员工）监事0名，员工监事1名。</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（二）监事会工作情况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共召开4次监事会会议，监事会紧紧围绕股东大会确定的工作思路和工作重点，认真履行《章程》赋予监事会的各项工作职责，积极参与对本行重大事项及业务经营活动的监督与管理，在加强自身建设的同时，对本行的董事会及高级管理</w:t>
      </w:r>
      <w:proofErr w:type="gramStart"/>
      <w:r w:rsidRPr="00847A32">
        <w:rPr>
          <w:rFonts w:ascii="仿宋_GB2312" w:eastAsia="仿宋_GB2312" w:hAnsi="ˎ̥" w:cs="Tahoma" w:hint="eastAsia"/>
          <w:kern w:val="0"/>
          <w:sz w:val="30"/>
          <w:szCs w:val="30"/>
        </w:rPr>
        <w:t>层履行</w:t>
      </w:r>
      <w:proofErr w:type="gramEnd"/>
      <w:r w:rsidRPr="00847A32">
        <w:rPr>
          <w:rFonts w:ascii="仿宋_GB2312" w:eastAsia="仿宋_GB2312" w:hAnsi="ˎ̥" w:cs="Tahoma" w:hint="eastAsia"/>
          <w:kern w:val="0"/>
          <w:sz w:val="30"/>
          <w:szCs w:val="30"/>
        </w:rPr>
        <w:t>职责情况、财务预决算与利润分配方案、内控制度制定情况和执行情况等方面进行了有效监督。</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lastRenderedPageBreak/>
        <w:t>四、经营管理层成员及其工作情况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报告期末，本行经营管理层由4名高级管理人员组成，其中行长1名，副行长1名，行长助理2名。报告期内经营管理层分工明确，能够遵守勤勉、诚信原则，忠实履行本行章程规定的职责、执行董事会的各项决议。</w:t>
      </w:r>
    </w:p>
    <w:p w:rsidR="00C5511A" w:rsidRPr="00847A32" w:rsidRDefault="00C5511A" w:rsidP="002B48F9">
      <w:pPr>
        <w:spacing w:line="560" w:lineRule="exact"/>
        <w:jc w:val="center"/>
        <w:rPr>
          <w:rFonts w:ascii="仿宋_GB2312" w:eastAsia="仿宋_GB2312" w:hAnsi="ˎ̥" w:cs="Tahoma"/>
          <w:b/>
          <w:kern w:val="0"/>
          <w:sz w:val="30"/>
          <w:szCs w:val="30"/>
        </w:rPr>
      </w:pPr>
    </w:p>
    <w:p w:rsidR="00C5511A" w:rsidRPr="0091336D" w:rsidRDefault="00C5511A" w:rsidP="002B48F9">
      <w:pPr>
        <w:spacing w:line="560" w:lineRule="exact"/>
        <w:jc w:val="center"/>
        <w:rPr>
          <w:rFonts w:ascii="黑体" w:eastAsia="黑体" w:hAnsi="宋体" w:cs="宋体"/>
          <w:kern w:val="0"/>
          <w:sz w:val="30"/>
          <w:szCs w:val="30"/>
        </w:rPr>
      </w:pPr>
      <w:r w:rsidRPr="0091336D">
        <w:rPr>
          <w:rFonts w:ascii="黑体" w:eastAsia="黑体" w:hAnsi="ˎ̥" w:cs="Tahoma" w:hint="eastAsia"/>
          <w:kern w:val="0"/>
          <w:sz w:val="30"/>
          <w:szCs w:val="30"/>
        </w:rPr>
        <w:t xml:space="preserve">第八章　</w:t>
      </w:r>
      <w:r w:rsidRPr="0091336D">
        <w:rPr>
          <w:rFonts w:ascii="黑体" w:eastAsia="黑体" w:hAnsi="宋体" w:cs="宋体" w:hint="eastAsia"/>
          <w:kern w:val="0"/>
          <w:sz w:val="30"/>
          <w:szCs w:val="30"/>
        </w:rPr>
        <w:t>重大事项</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一、重要诉讼、仲裁事项和重大案件情况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报告期内，本行没有对经营产生重大影响的诉讼、仲裁事项，未发生重大经济案件。</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二、报告期内，本行无收购、合并及出售重大资产事项。</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三、报告期内，本行关联交易正当公平，没有损害股东和本行利益。</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四、报告期内，本行董事会及董事、监事会及监事、高级管理人员无受监管部门处罚情况发生。</w:t>
      </w:r>
    </w:p>
    <w:p w:rsidR="00C5511A"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五、报告期内，本行名称没有变更。</w:t>
      </w:r>
    </w:p>
    <w:p w:rsidR="002B48F9" w:rsidRPr="00847A32" w:rsidRDefault="002B48F9" w:rsidP="002B48F9">
      <w:pPr>
        <w:spacing w:line="560" w:lineRule="exact"/>
        <w:ind w:firstLine="570"/>
        <w:rPr>
          <w:rFonts w:ascii="仿宋_GB2312" w:eastAsia="仿宋_GB2312" w:hAnsi="ˎ̥" w:cs="Tahoma"/>
          <w:kern w:val="0"/>
          <w:sz w:val="30"/>
          <w:szCs w:val="30"/>
        </w:rPr>
      </w:pPr>
    </w:p>
    <w:p w:rsidR="002C3F04" w:rsidRPr="002B48F9" w:rsidRDefault="00C5511A" w:rsidP="002B48F9">
      <w:pPr>
        <w:spacing w:line="560" w:lineRule="exact"/>
        <w:ind w:firstLineChars="2102" w:firstLine="6306"/>
        <w:rPr>
          <w:rFonts w:ascii="仿宋_GB2312" w:eastAsia="仿宋_GB2312" w:hAnsi="ˎ̥" w:cs="Tahoma"/>
          <w:kern w:val="0"/>
          <w:sz w:val="30"/>
          <w:szCs w:val="30"/>
        </w:rPr>
      </w:pPr>
      <w:r w:rsidRPr="00847A32">
        <w:rPr>
          <w:rFonts w:ascii="仿宋_GB2312" w:eastAsia="仿宋_GB2312" w:hAnsi="ˎ̥" w:cs="Tahoma" w:hint="eastAsia"/>
          <w:kern w:val="0"/>
          <w:sz w:val="30"/>
          <w:szCs w:val="30"/>
        </w:rPr>
        <w:t>201</w:t>
      </w:r>
      <w:r w:rsidR="001E733D" w:rsidRPr="00847A32">
        <w:rPr>
          <w:rFonts w:ascii="仿宋_GB2312" w:eastAsia="仿宋_GB2312" w:hAnsi="ˎ̥" w:cs="Tahoma" w:hint="eastAsia"/>
          <w:kern w:val="0"/>
          <w:sz w:val="30"/>
          <w:szCs w:val="30"/>
        </w:rPr>
        <w:t>9</w:t>
      </w:r>
      <w:r w:rsidRPr="00847A32">
        <w:rPr>
          <w:rFonts w:ascii="仿宋_GB2312" w:eastAsia="仿宋_GB2312" w:hAnsi="ˎ̥" w:cs="Tahoma" w:hint="eastAsia"/>
          <w:kern w:val="0"/>
          <w:sz w:val="30"/>
          <w:szCs w:val="30"/>
        </w:rPr>
        <w:t xml:space="preserve">年 </w:t>
      </w:r>
      <w:r w:rsidR="00847A32">
        <w:rPr>
          <w:rFonts w:ascii="仿宋_GB2312" w:eastAsia="仿宋_GB2312" w:hAnsi="ˎ̥" w:cs="Tahoma" w:hint="eastAsia"/>
          <w:kern w:val="0"/>
          <w:sz w:val="30"/>
          <w:szCs w:val="30"/>
        </w:rPr>
        <w:t>5</w:t>
      </w:r>
      <w:r w:rsidRPr="00847A32">
        <w:rPr>
          <w:rFonts w:ascii="仿宋_GB2312" w:eastAsia="仿宋_GB2312" w:hAnsi="ˎ̥" w:cs="Tahoma" w:hint="eastAsia"/>
          <w:kern w:val="0"/>
          <w:sz w:val="30"/>
          <w:szCs w:val="30"/>
        </w:rPr>
        <w:t xml:space="preserve"> 月</w:t>
      </w:r>
      <w:r w:rsidR="00847A32">
        <w:rPr>
          <w:rFonts w:ascii="仿宋_GB2312" w:eastAsia="仿宋_GB2312" w:hAnsi="ˎ̥" w:cs="Tahoma" w:hint="eastAsia"/>
          <w:kern w:val="0"/>
          <w:sz w:val="30"/>
          <w:szCs w:val="30"/>
        </w:rPr>
        <w:t>10</w:t>
      </w:r>
      <w:r w:rsidRPr="00847A32">
        <w:rPr>
          <w:rFonts w:ascii="仿宋_GB2312" w:eastAsia="仿宋_GB2312" w:hAnsi="ˎ̥" w:cs="Tahoma" w:hint="eastAsia"/>
          <w:kern w:val="0"/>
          <w:sz w:val="30"/>
          <w:szCs w:val="30"/>
        </w:rPr>
        <w:t>日</w:t>
      </w:r>
    </w:p>
    <w:sectPr w:rsidR="002C3F04" w:rsidRPr="002B48F9" w:rsidSect="002C3F04">
      <w:headerReference w:type="even" r:id="rId9"/>
      <w:headerReference w:type="default" r:id="rId10"/>
      <w:pgSz w:w="11906" w:h="16838"/>
      <w:pgMar w:top="2098" w:right="1474" w:bottom="1985" w:left="1588" w:header="851" w:footer="992" w:gutter="0"/>
      <w:cols w:space="720"/>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30" w:rsidRDefault="003A1730" w:rsidP="00C5511A">
      <w:r>
        <w:separator/>
      </w:r>
    </w:p>
  </w:endnote>
  <w:endnote w:type="continuationSeparator" w:id="0">
    <w:p w:rsidR="003A1730" w:rsidRDefault="003A1730" w:rsidP="00C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30" w:rsidRDefault="003A1730" w:rsidP="00C5511A">
      <w:r>
        <w:separator/>
      </w:r>
    </w:p>
  </w:footnote>
  <w:footnote w:type="continuationSeparator" w:id="0">
    <w:p w:rsidR="003A1730" w:rsidRDefault="003A1730" w:rsidP="00C55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E" w:rsidRDefault="00FE057E">
    <w:pPr>
      <w:pStyle w:val="a3"/>
      <w:pBdr>
        <w:bottom w:val="none" w:sz="0" w:space="0" w:color="auto"/>
      </w:pBdr>
      <w:spacing w:line="140" w:lineRule="exact"/>
      <w:ind w:rightChars="93" w:right="195" w:firstLineChars="150" w:firstLine="27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E" w:rsidRDefault="00FE057E">
    <w:pPr>
      <w:pStyle w:val="a3"/>
      <w:pBdr>
        <w:bottom w:val="none" w:sz="0" w:space="0" w:color="auto"/>
      </w:pBdr>
      <w:spacing w:line="140" w:lineRule="exact"/>
      <w:ind w:rightChars="93" w:right="195" w:firstLineChars="150" w:firstLine="27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E" w:rsidRDefault="00FE057E">
    <w:pPr>
      <w:pStyle w:val="a3"/>
      <w:pBdr>
        <w:bottom w:val="none" w:sz="0" w:space="0" w:color="auto"/>
      </w:pBdr>
      <w:spacing w:line="140" w:lineRule="exact"/>
      <w:ind w:rightChars="93" w:right="195" w:firstLineChars="150" w:firstLine="27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7E" w:rsidRDefault="00FE057E">
    <w:pPr>
      <w:pStyle w:val="a3"/>
      <w:pBdr>
        <w:bottom w:val="none" w:sz="0" w:space="0" w:color="auto"/>
      </w:pBdr>
      <w:spacing w:line="140" w:lineRule="exact"/>
      <w:ind w:rightChars="93" w:right="195" w:firstLineChars="150" w:firstLine="27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511A"/>
    <w:rsid w:val="000563AB"/>
    <w:rsid w:val="001E6482"/>
    <w:rsid w:val="001E733D"/>
    <w:rsid w:val="001F3335"/>
    <w:rsid w:val="00245E19"/>
    <w:rsid w:val="002B48F9"/>
    <w:rsid w:val="002C3F04"/>
    <w:rsid w:val="002C6F77"/>
    <w:rsid w:val="003215C7"/>
    <w:rsid w:val="003A1730"/>
    <w:rsid w:val="003B7832"/>
    <w:rsid w:val="00472A27"/>
    <w:rsid w:val="004A4C4F"/>
    <w:rsid w:val="004B1F43"/>
    <w:rsid w:val="004B4035"/>
    <w:rsid w:val="004B4A1E"/>
    <w:rsid w:val="004B5A6A"/>
    <w:rsid w:val="00520EB2"/>
    <w:rsid w:val="00570126"/>
    <w:rsid w:val="006712A6"/>
    <w:rsid w:val="00682685"/>
    <w:rsid w:val="00694406"/>
    <w:rsid w:val="00697449"/>
    <w:rsid w:val="006B1C08"/>
    <w:rsid w:val="00701B7A"/>
    <w:rsid w:val="00706585"/>
    <w:rsid w:val="007852EF"/>
    <w:rsid w:val="007E1285"/>
    <w:rsid w:val="0084430E"/>
    <w:rsid w:val="00847A32"/>
    <w:rsid w:val="0087271A"/>
    <w:rsid w:val="00872B23"/>
    <w:rsid w:val="0089101A"/>
    <w:rsid w:val="008D0858"/>
    <w:rsid w:val="008F5787"/>
    <w:rsid w:val="0091336D"/>
    <w:rsid w:val="00934D62"/>
    <w:rsid w:val="00A806BA"/>
    <w:rsid w:val="00AA7F57"/>
    <w:rsid w:val="00AC6BDF"/>
    <w:rsid w:val="00AD0D0E"/>
    <w:rsid w:val="00AD6818"/>
    <w:rsid w:val="00AE5574"/>
    <w:rsid w:val="00AF01AE"/>
    <w:rsid w:val="00AF4B75"/>
    <w:rsid w:val="00B1452E"/>
    <w:rsid w:val="00C5511A"/>
    <w:rsid w:val="00C66D35"/>
    <w:rsid w:val="00C706E5"/>
    <w:rsid w:val="00C819F0"/>
    <w:rsid w:val="00CD5BB8"/>
    <w:rsid w:val="00DA76EC"/>
    <w:rsid w:val="00DC1680"/>
    <w:rsid w:val="00DC67D9"/>
    <w:rsid w:val="00E86BDF"/>
    <w:rsid w:val="00FE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1A"/>
    <w:pPr>
      <w:widowControl w:val="0"/>
      <w:jc w:val="both"/>
    </w:pPr>
    <w:rPr>
      <w:rFonts w:ascii="Times New Roman" w:eastAsia="宋体" w:hAnsi="Times New Roman" w:cs="Times New Roman"/>
      <w:szCs w:val="24"/>
    </w:rPr>
  </w:style>
  <w:style w:type="paragraph" w:styleId="1">
    <w:name w:val="heading 1"/>
    <w:basedOn w:val="a"/>
    <w:next w:val="a"/>
    <w:link w:val="1Char"/>
    <w:qFormat/>
    <w:rsid w:val="00C551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5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511A"/>
    <w:rPr>
      <w:sz w:val="18"/>
      <w:szCs w:val="18"/>
    </w:rPr>
  </w:style>
  <w:style w:type="paragraph" w:styleId="a4">
    <w:name w:val="footer"/>
    <w:basedOn w:val="a"/>
    <w:link w:val="Char0"/>
    <w:uiPriority w:val="99"/>
    <w:semiHidden/>
    <w:unhideWhenUsed/>
    <w:rsid w:val="00C55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511A"/>
    <w:rPr>
      <w:sz w:val="18"/>
      <w:szCs w:val="18"/>
    </w:rPr>
  </w:style>
  <w:style w:type="character" w:customStyle="1" w:styleId="1Char">
    <w:name w:val="标题 1 Char"/>
    <w:basedOn w:val="a0"/>
    <w:link w:val="1"/>
    <w:rsid w:val="00C5511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16</Pages>
  <Words>1170</Words>
  <Characters>6674</Characters>
  <Application>Microsoft Office Word</Application>
  <DocSecurity>0</DocSecurity>
  <Lines>55</Lines>
  <Paragraphs>15</Paragraphs>
  <ScaleCrop>false</ScaleCrop>
  <Company>微软中国</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姚月湘(6420007)</dc:creator>
  <cp:keywords/>
  <dc:description/>
  <cp:lastModifiedBy>user</cp:lastModifiedBy>
  <cp:revision>40</cp:revision>
  <dcterms:created xsi:type="dcterms:W3CDTF">2019-04-01T09:28:00Z</dcterms:created>
  <dcterms:modified xsi:type="dcterms:W3CDTF">2019-06-13T09:39:00Z</dcterms:modified>
</cp:coreProperties>
</file>